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23B9" w:rsidRPr="001423B9" w:rsidRDefault="001423B9" w:rsidP="001423B9">
      <w:pPr>
        <w:shd w:val="clear" w:color="auto" w:fill="FFFFFF"/>
        <w:ind w:firstLine="0"/>
        <w:jc w:val="right"/>
        <w:rPr>
          <w:rFonts w:ascii="Times New Roman" w:hAnsi="Times New Roman"/>
          <w:sz w:val="20"/>
          <w:szCs w:val="20"/>
        </w:rPr>
      </w:pPr>
      <w:r>
        <w:rPr>
          <w:rFonts w:ascii="Times New Roman" w:hAnsi="Times New Roman"/>
          <w:sz w:val="20"/>
          <w:szCs w:val="20"/>
        </w:rPr>
        <w:t>Приложение 1</w:t>
      </w:r>
    </w:p>
    <w:p w:rsidR="001423B9" w:rsidRPr="001423B9" w:rsidRDefault="001423B9" w:rsidP="001423B9">
      <w:pPr>
        <w:shd w:val="clear" w:color="auto" w:fill="FFFFFF"/>
        <w:ind w:firstLine="0"/>
        <w:jc w:val="right"/>
        <w:rPr>
          <w:rFonts w:ascii="Times New Roman" w:hAnsi="Times New Roman"/>
          <w:color w:val="000000"/>
          <w:sz w:val="20"/>
          <w:szCs w:val="20"/>
        </w:rPr>
      </w:pPr>
      <w:r w:rsidRPr="001423B9">
        <w:rPr>
          <w:rFonts w:ascii="Times New Roman" w:hAnsi="Times New Roman"/>
          <w:sz w:val="20"/>
          <w:szCs w:val="20"/>
        </w:rPr>
        <w:t xml:space="preserve">к исх.№_________________ от </w:t>
      </w:r>
      <w:r w:rsidRPr="001423B9">
        <w:rPr>
          <w:rFonts w:ascii="Times New Roman" w:hAnsi="Times New Roman"/>
          <w:color w:val="000000"/>
          <w:sz w:val="20"/>
          <w:szCs w:val="20"/>
        </w:rPr>
        <w:t xml:space="preserve">________________ </w:t>
      </w:r>
    </w:p>
    <w:p w:rsidR="001423B9" w:rsidRDefault="001423B9">
      <w:pPr>
        <w:ind w:firstLine="0"/>
        <w:jc w:val="center"/>
        <w:rPr>
          <w:rFonts w:ascii="Times New Roman" w:hAnsi="Times New Roman"/>
          <w:b/>
          <w:sz w:val="28"/>
          <w:szCs w:val="28"/>
        </w:rPr>
      </w:pPr>
    </w:p>
    <w:p w:rsidR="001423B9" w:rsidRDefault="001423B9">
      <w:pPr>
        <w:ind w:firstLine="0"/>
        <w:jc w:val="center"/>
        <w:rPr>
          <w:rFonts w:ascii="Times New Roman" w:hAnsi="Times New Roman"/>
          <w:b/>
          <w:sz w:val="28"/>
          <w:szCs w:val="28"/>
        </w:rPr>
      </w:pPr>
    </w:p>
    <w:p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МЕТОДИЧЕСКИЕ РЕКОМЕНДАЦИИ</w:t>
      </w:r>
    </w:p>
    <w:p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ПО ВОПРОСАМ ПРЕДСТАВЛЕНИЯ СВЕДЕНИЙ</w:t>
      </w:r>
    </w:p>
    <w:p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О ДОХОДАХ, РАСХОДАХ, ОБ ИМУЩЕСТВЕ И ОБЯЗАТЕЛЬСТВАХ ИМУЩЕСТВЕННОГО ХАРАКТЕРА </w:t>
      </w:r>
    </w:p>
    <w:p w:rsidR="004D5762" w:rsidRPr="002937E4" w:rsidRDefault="00CF22F2">
      <w:pPr>
        <w:ind w:firstLine="0"/>
        <w:jc w:val="center"/>
        <w:rPr>
          <w:rFonts w:ascii="Times New Roman" w:hAnsi="Times New Roman"/>
          <w:b/>
          <w:sz w:val="28"/>
          <w:szCs w:val="28"/>
        </w:rPr>
      </w:pPr>
      <w:r w:rsidRPr="002937E4">
        <w:rPr>
          <w:rFonts w:ascii="Times New Roman" w:hAnsi="Times New Roman"/>
          <w:b/>
          <w:sz w:val="28"/>
          <w:szCs w:val="28"/>
        </w:rPr>
        <w:t xml:space="preserve">И ЗАПОЛНЕНИЯ СООТВЕТСТВУЮЩЕЙ ФОРМЫ СПРАВКИ </w:t>
      </w:r>
    </w:p>
    <w:p w:rsidR="004D5762" w:rsidRPr="002937E4" w:rsidRDefault="00CF22F2">
      <w:pPr>
        <w:ind w:firstLine="0"/>
        <w:jc w:val="center"/>
        <w:rPr>
          <w:rFonts w:ascii="Times New Roman" w:hAnsi="Times New Roman"/>
          <w:sz w:val="28"/>
          <w:szCs w:val="28"/>
        </w:rPr>
      </w:pPr>
      <w:r w:rsidRPr="002937E4">
        <w:rPr>
          <w:rFonts w:ascii="Times New Roman" w:hAnsi="Times New Roman"/>
          <w:sz w:val="28"/>
          <w:szCs w:val="28"/>
        </w:rPr>
        <w:t>в 2023 году (за отчетный 2022 год)</w:t>
      </w:r>
    </w:p>
    <w:p w:rsidR="004D5762" w:rsidRPr="002937E4" w:rsidRDefault="004D5762">
      <w:pPr>
        <w:ind w:firstLine="0"/>
        <w:jc w:val="center"/>
        <w:rPr>
          <w:rFonts w:ascii="Times New Roman" w:hAnsi="Times New Roman"/>
          <w:sz w:val="28"/>
          <w:szCs w:val="28"/>
        </w:rPr>
      </w:pPr>
    </w:p>
    <w:p w:rsidR="004D5762" w:rsidRPr="002937E4" w:rsidRDefault="00CF22F2">
      <w:pPr>
        <w:ind w:firstLine="567"/>
        <w:rPr>
          <w:rFonts w:ascii="Times New Roman" w:hAnsi="Times New Roman"/>
          <w:sz w:val="28"/>
          <w:szCs w:val="28"/>
        </w:rPr>
      </w:pPr>
      <w:r w:rsidRPr="002937E4">
        <w:rPr>
          <w:rFonts w:ascii="Times New Roman" w:hAnsi="Times New Roman"/>
          <w:sz w:val="28"/>
          <w:szCs w:val="28"/>
        </w:rPr>
        <w:t xml:space="preserve">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 Российской Федерации. </w:t>
      </w:r>
    </w:p>
    <w:p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соответствии с пунктом 25 Указа Президента Российской Федерации от 2 апреля 2013 г. № 309 "О мерах по реализации отдельных положений Федерального закона "О противодействии коррупции"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w:t>
      </w:r>
      <w:bookmarkStart w:id="0" w:name="_GoBack"/>
      <w:bookmarkEnd w:id="0"/>
      <w:r w:rsidRPr="002937E4">
        <w:rPr>
          <w:rFonts w:ascii="Times New Roman" w:hAnsi="Times New Roman"/>
          <w:sz w:val="28"/>
          <w:szCs w:val="28"/>
        </w:rPr>
        <w:t xml:space="preserve">вных правовых актов Президента Российской Федерации и Правительства Российской Федерации о противодействии коррупции федеральным государственным органам, государственным внебюджетным фондам, иным организациям, созданным на основании федеральных законов, а также уполномочено издавать </w:t>
      </w:r>
      <w:hyperlink r:id="rId9" w:tooltip="consultantplus://offline/ref=57E0B1C8ADAC653FBEA55D1E9049ED91A63B5BC1BDB036D12C5B445229pEa3J" w:history="1">
        <w:r w:rsidRPr="002937E4">
          <w:rPr>
            <w:rFonts w:ascii="Times New Roman" w:hAnsi="Times New Roman"/>
            <w:sz w:val="28"/>
            <w:szCs w:val="28"/>
          </w:rPr>
          <w:t>методические рекомендации</w:t>
        </w:r>
      </w:hyperlink>
      <w:r w:rsidRPr="002937E4">
        <w:rPr>
          <w:rFonts w:ascii="Times New Roman" w:hAnsi="Times New Roman"/>
          <w:sz w:val="28"/>
          <w:szCs w:val="28"/>
        </w:rPr>
        <w:t xml:space="preserve"> и другие инструктивно-методические материалы по данным вопросам.</w:t>
      </w:r>
    </w:p>
    <w:p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этой связи пунктом 2 раздела 4 протокола заседания президиума Совета при Президенте Российской Федерации по противодействию коррупции от 24 апреля 2015 г. № 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 органами,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инструктивно-методическими материалами.</w:t>
      </w:r>
    </w:p>
    <w:p w:rsidR="004D5762" w:rsidRPr="002937E4" w:rsidRDefault="00CF22F2">
      <w:pPr>
        <w:ind w:firstLine="567"/>
        <w:rPr>
          <w:rFonts w:ascii="Times New Roman" w:hAnsi="Times New Roman"/>
          <w:sz w:val="28"/>
          <w:szCs w:val="28"/>
        </w:rPr>
      </w:pPr>
      <w:r w:rsidRPr="002937E4">
        <w:rPr>
          <w:rFonts w:ascii="Times New Roman" w:hAnsi="Times New Roman"/>
          <w:sz w:val="28"/>
          <w:szCs w:val="28"/>
        </w:rPr>
        <w:t xml:space="preserve">В свою очередь, исходя из Типового положения о подразделении федерального государственного органа по профилактике коррупционных и иных правонарушений и Типового положения об органе субъекта Российской Федерации по профилактике коррупционных и иных правонарушений, утвержденных Указом Президента Российской Федерации от 15 июля 2015 г. № 364 "О мерах по совершенствованию организации деятельности в области противодействия коррупции", уполномоченными на оказание консультативной помощи по вопросам, связанным с применением законодательства Российской Федерации о противодействии </w:t>
      </w:r>
      <w:r w:rsidRPr="002937E4">
        <w:rPr>
          <w:rFonts w:ascii="Times New Roman" w:hAnsi="Times New Roman"/>
          <w:sz w:val="28"/>
          <w:szCs w:val="28"/>
        </w:rPr>
        <w:lastRenderedPageBreak/>
        <w:t>коррупции, является подразделение государственного органа, органа местного самоуправления или организации по профилактике коррупционных и иных правонарушений (орган субъекта Российской Федерации по профилактике коррупционных и иных правонарушений).</w:t>
      </w:r>
    </w:p>
    <w:p w:rsidR="004D5762" w:rsidRPr="002937E4" w:rsidRDefault="00CF22F2">
      <w:pPr>
        <w:ind w:firstLine="567"/>
        <w:rPr>
          <w:rFonts w:ascii="Times New Roman" w:hAnsi="Times New Roman"/>
          <w:sz w:val="28"/>
          <w:szCs w:val="28"/>
        </w:rPr>
      </w:pPr>
      <w:r w:rsidRPr="002937E4">
        <w:rPr>
          <w:rFonts w:ascii="Times New Roman" w:hAnsi="Times New Roman"/>
          <w:sz w:val="28"/>
          <w:szCs w:val="28"/>
        </w:rPr>
        <w:t>В этой связи лица, на которых возложены ограничения и запреты, требования о предотвращении или урегулировании конфликта интересов, обязанности, установленные законодательством Российской Федерации о противодействии коррупции, для получения соответствующей консультативной помощи, в том числе по вопросам заполнения справки о доходах, расходах, об имуществе и обязательствах имущественного характера, форма которой утверждена Указом Президента Российской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 обращаются в указанное подразделение.</w:t>
      </w:r>
    </w:p>
    <w:p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При возникновении у подразделений по профилактике коррупционных и иных правонарушений сложностей в предоставлении консультаций сотрудникам таких подразделений рекомендуется сначала обратиться в рабочем порядке к ответственным специалистам Департамента проектной деятельности и государственной политики в сфере государственной и муниципальной службы Минтруда России в части разрешения сложившейся ситуации и при необходимости направить официальный запрос с приложением всех материалов, характеризующих ситуацию, с просьбой оказать консультативную помощь такому подразделению.</w:t>
      </w:r>
    </w:p>
    <w:p w:rsidR="004D5762" w:rsidRPr="002937E4" w:rsidRDefault="00CF22F2">
      <w:pPr>
        <w:ind w:firstLine="567"/>
        <w:rPr>
          <w:rFonts w:ascii="Times New Roman" w:hAnsi="Times New Roman"/>
          <w:sz w:val="28"/>
          <w:szCs w:val="28"/>
        </w:rPr>
      </w:pPr>
      <w:r w:rsidRPr="002937E4">
        <w:rPr>
          <w:rFonts w:ascii="Times New Roman" w:hAnsi="Times New Roman"/>
          <w:sz w:val="28"/>
          <w:szCs w:val="28"/>
        </w:rPr>
        <w:t>При этом подразделениям по профилактике коррупционных и иных правонарушенийтерриториальных органов федеральных государственных органов, государственных внебюджетных фондов или аналогичных подразделений организаций, созданных для выполнения задач, поставленных перед федеральными государственными органами, целесообразно в первую очередь обращаться в соответствующий центральный аппарат. Аналогично подразделениям по профилактике коррупционных и иных правонарушений государственных органов субъектов Российской Федерации и органов местного самоуправления целесообразно в первую очередь обращаться в соответствующий орган субъекта Российской Федерации по профилактике коррупционных и иных правонарушений.</w:t>
      </w:r>
    </w:p>
    <w:p w:rsidR="004D5762" w:rsidRPr="002937E4" w:rsidRDefault="004D5762">
      <w:pPr>
        <w:ind w:firstLine="567"/>
        <w:rPr>
          <w:rFonts w:ascii="Times New Roman" w:hAnsi="Times New Roman"/>
          <w:sz w:val="28"/>
          <w:szCs w:val="28"/>
        </w:rPr>
      </w:pPr>
    </w:p>
    <w:p w:rsidR="004D5762" w:rsidRPr="002937E4" w:rsidRDefault="00CF22F2">
      <w:pPr>
        <w:pStyle w:val="af7"/>
        <w:numPr>
          <w:ilvl w:val="0"/>
          <w:numId w:val="9"/>
        </w:numPr>
        <w:tabs>
          <w:tab w:val="left" w:pos="426"/>
        </w:tabs>
        <w:ind w:left="0" w:firstLine="0"/>
        <w:jc w:val="center"/>
        <w:rPr>
          <w:rFonts w:ascii="Times New Roman" w:hAnsi="Times New Roman"/>
          <w:b/>
          <w:sz w:val="28"/>
          <w:szCs w:val="28"/>
        </w:rPr>
      </w:pPr>
      <w:r w:rsidRPr="002937E4">
        <w:rPr>
          <w:rFonts w:ascii="Times New Roman" w:hAnsi="Times New Roman"/>
          <w:b/>
          <w:sz w:val="28"/>
          <w:szCs w:val="28"/>
        </w:rPr>
        <w:t>Представление сведений о доходах, расходах,</w:t>
      </w:r>
    </w:p>
    <w:p w:rsidR="004D5762" w:rsidRPr="002937E4" w:rsidRDefault="00CF22F2">
      <w:pPr>
        <w:pStyle w:val="af7"/>
        <w:ind w:left="0"/>
        <w:jc w:val="center"/>
        <w:rPr>
          <w:rFonts w:ascii="Times New Roman" w:hAnsi="Times New Roman"/>
          <w:b/>
          <w:sz w:val="28"/>
          <w:szCs w:val="28"/>
        </w:rPr>
      </w:pPr>
      <w:r w:rsidRPr="002937E4">
        <w:rPr>
          <w:rFonts w:ascii="Times New Roman" w:hAnsi="Times New Roman"/>
          <w:b/>
          <w:sz w:val="28"/>
          <w:szCs w:val="28"/>
        </w:rPr>
        <w:t>об имуществе и обязательствах имущественного характера</w:t>
      </w:r>
    </w:p>
    <w:p w:rsidR="004D5762" w:rsidRPr="002937E4" w:rsidRDefault="004D5762">
      <w:pPr>
        <w:jc w:val="center"/>
        <w:rPr>
          <w:rFonts w:ascii="Times New Roman" w:hAnsi="Times New Roman"/>
          <w:sz w:val="28"/>
          <w:szCs w:val="28"/>
        </w:rPr>
      </w:pPr>
    </w:p>
    <w:p w:rsidR="004D5762" w:rsidRPr="002937E4" w:rsidRDefault="00CF22F2">
      <w:pPr>
        <w:tabs>
          <w:tab w:val="left" w:pos="567"/>
        </w:tabs>
        <w:ind w:firstLine="567"/>
        <w:rPr>
          <w:rFonts w:ascii="Times New Roman" w:hAnsi="Times New Roman"/>
          <w:sz w:val="28"/>
          <w:szCs w:val="28"/>
        </w:rPr>
      </w:pPr>
      <w:r w:rsidRPr="002937E4">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p>
    <w:p w:rsidR="004D5762" w:rsidRPr="002937E4" w:rsidRDefault="00CF22F2">
      <w:pPr>
        <w:tabs>
          <w:tab w:val="left" w:pos="567"/>
        </w:tabs>
        <w:ind w:firstLine="567"/>
        <w:rPr>
          <w:rFonts w:ascii="Times New Roman" w:hAnsi="Times New Roman"/>
          <w:b/>
          <w:sz w:val="28"/>
          <w:szCs w:val="28"/>
        </w:rPr>
      </w:pPr>
      <w:r w:rsidRPr="002937E4">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rsidR="004D5762" w:rsidRPr="002937E4" w:rsidRDefault="00CF22F2">
      <w:pPr>
        <w:pStyle w:val="af7"/>
        <w:numPr>
          <w:ilvl w:val="0"/>
          <w:numId w:val="1"/>
        </w:numPr>
        <w:tabs>
          <w:tab w:val="left" w:pos="567"/>
          <w:tab w:val="left" w:pos="993"/>
        </w:tabs>
        <w:ind w:left="0" w:firstLine="567"/>
        <w:rPr>
          <w:rFonts w:ascii="Times New Roman" w:hAnsi="Times New Roman"/>
          <w:sz w:val="28"/>
          <w:szCs w:val="28"/>
        </w:rPr>
      </w:pPr>
      <w:r w:rsidRPr="002937E4">
        <w:rPr>
          <w:rFonts w:ascii="Times New Roman" w:hAnsi="Times New Roman"/>
          <w:sz w:val="28"/>
          <w:szCs w:val="28"/>
        </w:rPr>
        <w:t>Сведения о доходах, расходах, об имуществе и обязательствах имущественного характера (далее – Сведения)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rsidR="004D5762" w:rsidRPr="002937E4" w:rsidRDefault="00CF22F2" w:rsidP="002937E4">
      <w:pPr>
        <w:pStyle w:val="af7"/>
        <w:numPr>
          <w:ilvl w:val="0"/>
          <w:numId w:val="2"/>
        </w:numPr>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lastRenderedPageBreak/>
        <w:t>лицами, замещающими государственные должности Российской Федерации, государственные должности субъектов Российской Федерации, муниципальные должности (последние – с учетом особенностей, установленных подпунктом 2 настоящего пункта);</w:t>
      </w:r>
    </w:p>
    <w:p w:rsidR="004D5762" w:rsidRPr="002937E4" w:rsidRDefault="00CF22F2" w:rsidP="002937E4">
      <w:pPr>
        <w:pStyle w:val="af7"/>
        <w:numPr>
          <w:ilvl w:val="0"/>
          <w:numId w:val="2"/>
        </w:numPr>
        <w:tabs>
          <w:tab w:val="left" w:pos="567"/>
        </w:tabs>
        <w:ind w:left="0" w:firstLine="568"/>
        <w:contextualSpacing w:val="0"/>
        <w:rPr>
          <w:rFonts w:ascii="Times New Roman" w:hAnsi="Times New Roman"/>
          <w:sz w:val="28"/>
          <w:szCs w:val="28"/>
        </w:rPr>
      </w:pPr>
      <w:r w:rsidRPr="002937E4">
        <w:rPr>
          <w:rFonts w:ascii="Times New Roman" w:hAnsi="Times New Roman"/>
          <w:sz w:val="28"/>
          <w:szCs w:val="28"/>
        </w:rPr>
        <w:t>лицами, замещающими муниципальные должности депутатов представительных органов сельских поселений и осуществляющими свои полномочия на непостоянной основе, - в течение четырех месяцев со дня избрания депутатом, передачи вакантного депутатского мандата или прекращения осуществления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предусмотренных частью 1 статьи 3 Федерального закона от 3 декабря 2012 г. № 230-ФЗ "О контроле за соответствием расходов лиц, замещающих государственные должности, и иных лиц их доходам". В случае, если в течение отчетного периода такие сделки не совершались, такие лица сообщают об этом высшему должностному лицу субъекта Российской Федерации в порядке, установленном законом субъекта Российской Федерации;</w:t>
      </w:r>
    </w:p>
    <w:p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государственными и муниципальными служащими, замещающими должности, включенные в </w:t>
      </w:r>
      <w:hyperlink r:id="rId10" w:tooltip="consultantplus://offline/ref=C9E7374AA1332C6CF9FF0059DC9BC42D7E0C4094E90E8D4E87A0DE0B00JBsB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нормативными правовыми актами Российской Федерации;</w:t>
      </w:r>
    </w:p>
    <w:p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работниками государственных корпораций (компаний, публично-правовых компаний), государственных внебюджетных фондов, иных организаций, создаваемых Российской Федерацией на основании федеральных законов,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и должности, включенные в перечни, утвержденные нормативными актами фондов, локальными нормативными актами организаций;</w:t>
      </w:r>
    </w:p>
    <w:p w:rsidR="004D5762" w:rsidRPr="002937E4" w:rsidRDefault="00CF22F2" w:rsidP="002937E4">
      <w:pPr>
        <w:pStyle w:val="ConsPlusNormal"/>
        <w:numPr>
          <w:ilvl w:val="0"/>
          <w:numId w:val="2"/>
        </w:numPr>
        <w:tabs>
          <w:tab w:val="left" w:pos="567"/>
        </w:tabs>
        <w:ind w:left="0" w:firstLine="567"/>
        <w:jc w:val="both"/>
      </w:pPr>
      <w:r w:rsidRPr="002937E4">
        <w:t xml:space="preserve">лицами, замещающими должности членов Совета директоров Центрального банка Российской Федерации, иные должности в Центральном банке Российской Федерации, включенные в </w:t>
      </w:r>
      <w:hyperlink r:id="rId11" w:tooltip="consultantplus://offline/ref=176F7DE9F43BBC5D4BD135AAE1CAD04D0FAF9650A130B33DA87DA13E97FAF95DCF18F97FDC1FE2FAH7g2M" w:history="1">
        <w:r w:rsidRPr="002937E4">
          <w:t>перечень</w:t>
        </w:r>
      </w:hyperlink>
      <w:r w:rsidRPr="002937E4">
        <w:t>, утвержденный Советом директоров Центрального банка Российской Федерации;</w:t>
      </w:r>
    </w:p>
    <w:p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работниками организаций, создаваемых для выполнения задач, поставленных перед федеральными государственными органами, замещающими отдельные должности на основании трудового договора в данных организациях, включенные в </w:t>
      </w:r>
      <w:hyperlink r:id="rId12"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rsidR="004D5762" w:rsidRPr="002937E4" w:rsidRDefault="00CF22F2" w:rsidP="002937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атаманом Всероссийского казачьего общества и атаманами войсковых казачьих обществ, внесенных в государственный реестр казачьих обществ в Российской Федерации (далее – атаман войскового казачьего общества);</w:t>
      </w:r>
    </w:p>
    <w:p w:rsidR="004D5762" w:rsidRPr="002937E4" w:rsidRDefault="00CF22F2" w:rsidP="00C621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уполномоченным по правам потребителей финансовых услуг (далее – финансовый уполномоченный), руководителем службы обеспечения деятельности финансового уполномоченного;</w:t>
      </w:r>
    </w:p>
    <w:p w:rsidR="004D5762" w:rsidRPr="002937E4" w:rsidRDefault="00CF22F2" w:rsidP="00C621E4">
      <w:pPr>
        <w:pStyle w:val="af7"/>
        <w:numPr>
          <w:ilvl w:val="0"/>
          <w:numId w:val="2"/>
        </w:numPr>
        <w:tabs>
          <w:tab w:val="left" w:pos="567"/>
        </w:tabs>
        <w:ind w:left="0" w:firstLine="567"/>
        <w:rPr>
          <w:rFonts w:ascii="Times New Roman" w:hAnsi="Times New Roman"/>
          <w:sz w:val="28"/>
          <w:szCs w:val="28"/>
        </w:rPr>
      </w:pPr>
      <w:r w:rsidRPr="002937E4">
        <w:rPr>
          <w:rFonts w:ascii="Times New Roman" w:hAnsi="Times New Roman"/>
          <w:sz w:val="28"/>
          <w:szCs w:val="28"/>
        </w:rPr>
        <w:t>иными лицами в соответствии с законодательством Российской Федерации.</w:t>
      </w:r>
    </w:p>
    <w:p w:rsidR="004D5762" w:rsidRPr="002937E4" w:rsidRDefault="00CF22F2" w:rsidP="00C621E4">
      <w:pPr>
        <w:pStyle w:val="af7"/>
        <w:numPr>
          <w:ilvl w:val="0"/>
          <w:numId w:val="1"/>
        </w:numPr>
        <w:tabs>
          <w:tab w:val="left" w:pos="567"/>
          <w:tab w:val="left" w:pos="1134"/>
        </w:tabs>
        <w:ind w:left="0" w:firstLine="567"/>
        <w:rPr>
          <w:rFonts w:ascii="Times New Roman" w:hAnsi="Times New Roman"/>
          <w:sz w:val="28"/>
          <w:szCs w:val="28"/>
        </w:rPr>
      </w:pPr>
      <w:r w:rsidRPr="002937E4">
        <w:rPr>
          <w:rFonts w:ascii="Times New Roman" w:hAnsi="Times New Roman"/>
          <w:sz w:val="28"/>
          <w:szCs w:val="28"/>
        </w:rPr>
        <w:t>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rsidR="004D5762" w:rsidRPr="002937E4" w:rsidRDefault="00CF22F2" w:rsidP="00C621E4">
      <w:pPr>
        <w:pStyle w:val="af7"/>
        <w:numPr>
          <w:ilvl w:val="0"/>
          <w:numId w:val="3"/>
        </w:numPr>
        <w:tabs>
          <w:tab w:val="left" w:pos="0"/>
          <w:tab w:val="left" w:pos="567"/>
        </w:tabs>
        <w:ind w:left="0" w:firstLine="567"/>
        <w:rPr>
          <w:rFonts w:ascii="Times New Roman" w:hAnsi="Times New Roman"/>
          <w:sz w:val="28"/>
          <w:szCs w:val="28"/>
        </w:rPr>
      </w:pPr>
      <w:r w:rsidRPr="002937E4">
        <w:rPr>
          <w:rFonts w:ascii="Times New Roman" w:hAnsi="Times New Roman"/>
          <w:sz w:val="28"/>
          <w:szCs w:val="28"/>
        </w:rPr>
        <w:lastRenderedPageBreak/>
        <w:t>государственной должности Российской Федерации, государственной должности субъекта Российской Федерации, муниципальной должности;</w:t>
      </w:r>
    </w:p>
    <w:p w:rsidR="004D5762" w:rsidRPr="002937E4" w:rsidRDefault="00CF22F2" w:rsidP="00C621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любой должности государственной службы Российской Федерации (поступающим на службу);</w:t>
      </w:r>
    </w:p>
    <w:p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в государственных корпорациях (компаниях, публично-правовых компаниях), государственных внебюджетных фондах, иных организациях, создаваемых Российской Федерацией на основании федеральных законов, назначение на которую и освобождение от которой осуществляется Президентом Российской Федерации или Правительством Российской Федерации, и должности, включенной в перечни, утвержденные нормативными актами фондов, локальными нормативными актами организаций;</w:t>
      </w:r>
    </w:p>
    <w:p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3" w:tooltip="consultantplus://offline/ref=3743F552A0D416E80BEAF690826125BB530BB097B6A5A5C17137C1E72FF3E91DCF3284BA9D2A6279g3rBM" w:history="1">
        <w:r w:rsidRPr="002937E4">
          <w:rPr>
            <w:rFonts w:ascii="Times New Roman" w:hAnsi="Times New Roman"/>
            <w:sz w:val="28"/>
            <w:szCs w:val="28"/>
          </w:rPr>
          <w:t>перечень</w:t>
        </w:r>
      </w:hyperlink>
      <w:r w:rsidRPr="002937E4">
        <w:rPr>
          <w:rFonts w:ascii="Times New Roman" w:hAnsi="Times New Roman"/>
          <w:sz w:val="28"/>
          <w:szCs w:val="28"/>
        </w:rPr>
        <w:t>, утвержденный Советом директоров Центрального банка Российской Федерации;</w:t>
      </w:r>
    </w:p>
    <w:p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4" w:tooltip="consultantplus://offline/ref=7F2EEDDD06F168B694690D2DE649735BC9E53CBFC16FEC31087E4E96CAJ2nFL" w:history="1">
        <w:r w:rsidRPr="002937E4">
          <w:rPr>
            <w:rFonts w:ascii="Times New Roman" w:hAnsi="Times New Roman"/>
            <w:sz w:val="28"/>
            <w:szCs w:val="28"/>
          </w:rPr>
          <w:t>перечни</w:t>
        </w:r>
      </w:hyperlink>
      <w:r w:rsidRPr="002937E4">
        <w:rPr>
          <w:rFonts w:ascii="Times New Roman" w:hAnsi="Times New Roman"/>
          <w:sz w:val="28"/>
          <w:szCs w:val="28"/>
        </w:rPr>
        <w:t>, утвержденные федеральными государственными органами;</w:t>
      </w:r>
    </w:p>
    <w:p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атамана войскового казачьего общества (атаманом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 и атамана Всероссийского казачьего общества;</w:t>
      </w:r>
    </w:p>
    <w:p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должности финансового уполномоченного, руководителя службы обеспечения деятельности финансового уполномоченного;</w:t>
      </w:r>
    </w:p>
    <w:p w:rsidR="004D5762" w:rsidRPr="002937E4" w:rsidRDefault="00CF22F2" w:rsidP="002937E4">
      <w:pPr>
        <w:pStyle w:val="af7"/>
        <w:numPr>
          <w:ilvl w:val="0"/>
          <w:numId w:val="3"/>
        </w:numPr>
        <w:tabs>
          <w:tab w:val="left" w:pos="567"/>
        </w:tabs>
        <w:ind w:left="0" w:firstLine="567"/>
        <w:rPr>
          <w:rFonts w:ascii="Times New Roman" w:hAnsi="Times New Roman"/>
          <w:sz w:val="28"/>
          <w:szCs w:val="28"/>
        </w:rPr>
      </w:pPr>
      <w:r w:rsidRPr="002937E4">
        <w:rPr>
          <w:rFonts w:ascii="Times New Roman" w:hAnsi="Times New Roman"/>
          <w:sz w:val="28"/>
          <w:szCs w:val="28"/>
        </w:rPr>
        <w:t>иных должностей в соответствии с законодательством Российской Федерации.</w:t>
      </w:r>
    </w:p>
    <w:p w:rsidR="004D5762" w:rsidRPr="005B6831" w:rsidRDefault="00CF22F2" w:rsidP="00466E69">
      <w:pPr>
        <w:pStyle w:val="af7"/>
        <w:tabs>
          <w:tab w:val="left" w:pos="1134"/>
        </w:tabs>
        <w:ind w:left="0" w:firstLine="567"/>
        <w:rPr>
          <w:rFonts w:ascii="Times New Roman" w:hAnsi="Times New Roman"/>
          <w:sz w:val="28"/>
          <w:szCs w:val="28"/>
        </w:rPr>
      </w:pPr>
      <w:r w:rsidRPr="002937E4">
        <w:rPr>
          <w:rFonts w:ascii="Times New Roman" w:hAnsi="Times New Roman"/>
          <w:sz w:val="28"/>
          <w:szCs w:val="28"/>
        </w:rPr>
        <w:t xml:space="preserve">Законами субъектов Российской Федерации могут быть установлены иные особенности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w:t>
      </w:r>
      <w:r w:rsidRPr="005B6831">
        <w:rPr>
          <w:rFonts w:ascii="Times New Roman" w:hAnsi="Times New Roman"/>
          <w:sz w:val="28"/>
          <w:szCs w:val="28"/>
        </w:rPr>
        <w:t>наделения полномочиями по должности (назначения, избрания на должность) представить Сведения в утвержденном порядке).</w:t>
      </w:r>
    </w:p>
    <w:p w:rsidR="004D5762" w:rsidRPr="005B6831" w:rsidRDefault="00421C65" w:rsidP="00466E69">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Л</w:t>
      </w:r>
      <w:r w:rsidR="00466E69" w:rsidRPr="005B6831">
        <w:rPr>
          <w:rFonts w:ascii="Times New Roman" w:hAnsi="Times New Roman"/>
          <w:sz w:val="28"/>
          <w:szCs w:val="28"/>
        </w:rPr>
        <w:t>иц</w:t>
      </w:r>
      <w:r w:rsidRPr="005B6831">
        <w:rPr>
          <w:rFonts w:ascii="Times New Roman" w:hAnsi="Times New Roman"/>
          <w:sz w:val="28"/>
          <w:szCs w:val="28"/>
        </w:rPr>
        <w:t>а</w:t>
      </w:r>
      <w:r w:rsidR="00466E69" w:rsidRPr="005B6831">
        <w:rPr>
          <w:rFonts w:ascii="Times New Roman" w:hAnsi="Times New Roman"/>
          <w:sz w:val="28"/>
          <w:szCs w:val="28"/>
        </w:rPr>
        <w:t xml:space="preserve">, </w:t>
      </w:r>
      <w:r w:rsidR="00891356" w:rsidRPr="005B6831">
        <w:rPr>
          <w:rFonts w:ascii="Times New Roman" w:hAnsi="Times New Roman"/>
          <w:sz w:val="28"/>
          <w:szCs w:val="28"/>
        </w:rPr>
        <w:t>претендующи</w:t>
      </w:r>
      <w:r w:rsidRPr="005B6831">
        <w:rPr>
          <w:rFonts w:ascii="Times New Roman" w:hAnsi="Times New Roman"/>
          <w:sz w:val="28"/>
          <w:szCs w:val="28"/>
        </w:rPr>
        <w:t>е</w:t>
      </w:r>
      <w:r w:rsidR="00891356" w:rsidRPr="005B6831">
        <w:rPr>
          <w:rFonts w:ascii="Times New Roman" w:hAnsi="Times New Roman"/>
          <w:sz w:val="28"/>
          <w:szCs w:val="28"/>
        </w:rPr>
        <w:t xml:space="preserve"> и (или) </w:t>
      </w:r>
      <w:r w:rsidR="00CF22F2" w:rsidRPr="005B6831">
        <w:rPr>
          <w:rFonts w:ascii="Times New Roman" w:hAnsi="Times New Roman"/>
          <w:sz w:val="28"/>
          <w:szCs w:val="28"/>
        </w:rPr>
        <w:t>замещающи</w:t>
      </w:r>
      <w:r w:rsidRPr="005B6831">
        <w:rPr>
          <w:rFonts w:ascii="Times New Roman" w:hAnsi="Times New Roman"/>
          <w:sz w:val="28"/>
          <w:szCs w:val="28"/>
        </w:rPr>
        <w:t>е</w:t>
      </w:r>
      <w:r w:rsidR="00CF22F2" w:rsidRPr="005B6831">
        <w:rPr>
          <w:rFonts w:ascii="Times New Roman" w:hAnsi="Times New Roman"/>
          <w:sz w:val="28"/>
          <w:szCs w:val="28"/>
        </w:rPr>
        <w:t xml:space="preserve"> государственные должности Российской Федерации, государственные должности субъектов Российской Федерации, муниципальные должности, </w:t>
      </w:r>
      <w:r w:rsidR="00970EF1" w:rsidRPr="005B6831">
        <w:rPr>
          <w:rFonts w:ascii="Times New Roman" w:hAnsi="Times New Roman"/>
          <w:sz w:val="28"/>
          <w:szCs w:val="28"/>
        </w:rPr>
        <w:t xml:space="preserve">должности государственной службы Российской Федерации, муниципальной службы </w:t>
      </w:r>
      <w:r w:rsidR="00CF22F2" w:rsidRPr="005B6831">
        <w:rPr>
          <w:rFonts w:ascii="Times New Roman" w:hAnsi="Times New Roman"/>
          <w:sz w:val="28"/>
          <w:szCs w:val="28"/>
        </w:rPr>
        <w:t>на территориях Донецкой Народной Республики, Луганской Народной Республики, Запорожской области, Херсонской области</w:t>
      </w:r>
      <w:r w:rsidR="00891356" w:rsidRPr="005B6831">
        <w:rPr>
          <w:rFonts w:ascii="Times New Roman" w:hAnsi="Times New Roman"/>
          <w:sz w:val="28"/>
          <w:szCs w:val="28"/>
        </w:rPr>
        <w:t>,</w:t>
      </w:r>
      <w:r w:rsidRPr="005B6831">
        <w:rPr>
          <w:rFonts w:ascii="Times New Roman" w:hAnsi="Times New Roman"/>
          <w:sz w:val="28"/>
          <w:szCs w:val="28"/>
        </w:rPr>
        <w:t>не</w:t>
      </w:r>
      <w:r w:rsidR="00466E69" w:rsidRPr="005B6831">
        <w:rPr>
          <w:rFonts w:ascii="Times New Roman" w:hAnsi="Times New Roman"/>
          <w:sz w:val="28"/>
          <w:szCs w:val="28"/>
        </w:rPr>
        <w:t xml:space="preserve"> представ</w:t>
      </w:r>
      <w:r w:rsidRPr="005B6831">
        <w:rPr>
          <w:rFonts w:ascii="Times New Roman" w:hAnsi="Times New Roman"/>
          <w:sz w:val="28"/>
          <w:szCs w:val="28"/>
        </w:rPr>
        <w:t>ляют</w:t>
      </w:r>
      <w:r w:rsidR="00466E69" w:rsidRPr="005B6831">
        <w:rPr>
          <w:rFonts w:ascii="Times New Roman" w:hAnsi="Times New Roman"/>
          <w:sz w:val="28"/>
          <w:szCs w:val="28"/>
        </w:rPr>
        <w:t xml:space="preserve"> Сведения в рамках декларационной кампании 2023 года</w:t>
      </w:r>
      <w:r w:rsidR="00CF22F2" w:rsidRPr="005B6831">
        <w:rPr>
          <w:rFonts w:ascii="Times New Roman" w:hAnsi="Times New Roman"/>
          <w:sz w:val="28"/>
          <w:szCs w:val="28"/>
        </w:rPr>
        <w:t>.</w:t>
      </w:r>
    </w:p>
    <w:p w:rsidR="00891356" w:rsidRPr="005B6831" w:rsidRDefault="00421C65" w:rsidP="008E556F">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Л</w:t>
      </w:r>
      <w:r w:rsidR="00891356" w:rsidRPr="005B6831">
        <w:rPr>
          <w:rFonts w:ascii="Times New Roman" w:hAnsi="Times New Roman"/>
          <w:sz w:val="28"/>
          <w:szCs w:val="28"/>
        </w:rPr>
        <w:t>ица</w:t>
      </w:r>
      <w:r w:rsidR="004F6179" w:rsidRPr="005B6831">
        <w:rPr>
          <w:rFonts w:ascii="Times New Roman" w:hAnsi="Times New Roman"/>
          <w:sz w:val="28"/>
          <w:szCs w:val="28"/>
        </w:rPr>
        <w:t>,</w:t>
      </w:r>
      <w:r w:rsidR="00891356" w:rsidRPr="005B6831">
        <w:rPr>
          <w:rFonts w:ascii="Times New Roman" w:hAnsi="Times New Roman"/>
          <w:sz w:val="28"/>
          <w:szCs w:val="28"/>
        </w:rPr>
        <w:t xml:space="preserve"> претендующи</w:t>
      </w:r>
      <w:r w:rsidRPr="005B6831">
        <w:rPr>
          <w:rFonts w:ascii="Times New Roman" w:hAnsi="Times New Roman"/>
          <w:sz w:val="28"/>
          <w:szCs w:val="28"/>
        </w:rPr>
        <w:t>е</w:t>
      </w:r>
      <w:r w:rsidR="00891356" w:rsidRPr="005B6831">
        <w:rPr>
          <w:rFonts w:ascii="Times New Roman" w:hAnsi="Times New Roman"/>
          <w:sz w:val="28"/>
          <w:szCs w:val="28"/>
        </w:rPr>
        <w:t xml:space="preserve"> и (или) замещающи</w:t>
      </w:r>
      <w:r w:rsidRPr="005B6831">
        <w:rPr>
          <w:rFonts w:ascii="Times New Roman" w:hAnsi="Times New Roman"/>
          <w:sz w:val="28"/>
          <w:szCs w:val="28"/>
        </w:rPr>
        <w:t>е</w:t>
      </w:r>
      <w:r w:rsidR="00891356" w:rsidRPr="005B6831">
        <w:rPr>
          <w:rFonts w:ascii="Times New Roman" w:hAnsi="Times New Roman"/>
          <w:sz w:val="28"/>
          <w:szCs w:val="28"/>
        </w:rPr>
        <w:t xml:space="preserve"> должности в отдельных категориях организаций, расположенных на территориях Донецкой Народной Республики, </w:t>
      </w:r>
      <w:r w:rsidR="00891356" w:rsidRPr="005B6831">
        <w:rPr>
          <w:rFonts w:ascii="Times New Roman" w:hAnsi="Times New Roman"/>
          <w:sz w:val="28"/>
          <w:szCs w:val="28"/>
        </w:rPr>
        <w:lastRenderedPageBreak/>
        <w:t xml:space="preserve">Луганской Народной Республики, Запорожской области, Херсонской области, </w:t>
      </w:r>
      <w:r w:rsidRPr="005B6831">
        <w:rPr>
          <w:rFonts w:ascii="Times New Roman" w:hAnsi="Times New Roman"/>
          <w:sz w:val="28"/>
          <w:szCs w:val="28"/>
        </w:rPr>
        <w:t>не представляют Сведения в рамках декларационной кампании 2023 года</w:t>
      </w:r>
      <w:r w:rsidR="00B503F0" w:rsidRPr="005B6831">
        <w:rPr>
          <w:rFonts w:ascii="Times New Roman" w:hAnsi="Times New Roman"/>
          <w:sz w:val="28"/>
          <w:szCs w:val="28"/>
        </w:rPr>
        <w:t>.</w:t>
      </w:r>
    </w:p>
    <w:p w:rsidR="004D5762" w:rsidRPr="005B6831" w:rsidRDefault="00CF22F2" w:rsidP="0095434F">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 xml:space="preserve">Сведения о доходах, об имуществе и обязательствах имущественного характера представляются также федеральным государственным служащим, замещающим должность государственной службы, не предусмотренную </w:t>
      </w:r>
      <w:hyperlink r:id="rId15" w:tooltip="consultantplus://offline/ref=33E7B6DD529722622844D6F9EBC8DBA03B3FAEDA9118A1613233FFF35FCD6ECFCAED66496D73EC2Di9vDO" w:history="1">
        <w:r w:rsidRPr="005B6831">
          <w:rPr>
            <w:rFonts w:ascii="Times New Roman" w:hAnsi="Times New Roman"/>
            <w:sz w:val="28"/>
            <w:szCs w:val="28"/>
          </w:rPr>
          <w:t>перечнем</w:t>
        </w:r>
      </w:hyperlink>
      <w:r w:rsidRPr="005B6831">
        <w:rPr>
          <w:rFonts w:ascii="Times New Roman" w:hAnsi="Times New Roman"/>
          <w:sz w:val="28"/>
          <w:szCs w:val="28"/>
        </w:rPr>
        <w:t xml:space="preserve"> должностей, утвержденным Указом Президента Российской Федерации от 18 мая 2009 г. № 557 "Об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и претендующим на замещение должности государственной службы в данном государственном органе, предусмотренной этим перечнем. </w:t>
      </w:r>
    </w:p>
    <w:p w:rsidR="00945AD8" w:rsidRPr="005B6831" w:rsidRDefault="000315CC" w:rsidP="00945AD8">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В период проведения специальной военной операции и до издания соответствующих нормативных правовых актов Российской Федерации в</w:t>
      </w:r>
      <w:r w:rsidR="0095434F" w:rsidRPr="005B6831">
        <w:rPr>
          <w:rFonts w:ascii="Times New Roman" w:hAnsi="Times New Roman"/>
          <w:sz w:val="28"/>
          <w:szCs w:val="28"/>
        </w:rPr>
        <w:t>оеннослужащие, сотрудники органов внутренних дел Российской Федерации, лица, проходящие службу в войсках национальной гвардии Российской Федерации и имеющие специальные звания полиции, сотрудники уголовно-исполнительной системы Российской Федерации и Следственного комитета Российской Федерации</w:t>
      </w:r>
      <w:r w:rsidR="00421C65" w:rsidRPr="005B6831">
        <w:rPr>
          <w:rFonts w:ascii="Times New Roman" w:hAnsi="Times New Roman"/>
          <w:sz w:val="28"/>
          <w:szCs w:val="28"/>
        </w:rPr>
        <w:t xml:space="preserve"> (далее – военнослужащие, сотрудники</w:t>
      </w:r>
      <w:r w:rsidR="00BB6F00" w:rsidRPr="005B6831">
        <w:rPr>
          <w:rFonts w:ascii="Times New Roman" w:hAnsi="Times New Roman"/>
          <w:sz w:val="28"/>
          <w:szCs w:val="28"/>
        </w:rPr>
        <w:t xml:space="preserve"> и</w:t>
      </w:r>
      <w:r w:rsidR="00421C65" w:rsidRPr="005B6831">
        <w:rPr>
          <w:rFonts w:ascii="Times New Roman" w:hAnsi="Times New Roman"/>
          <w:sz w:val="28"/>
          <w:szCs w:val="28"/>
        </w:rPr>
        <w:t>лица)</w:t>
      </w:r>
      <w:r w:rsidR="0095434F" w:rsidRPr="005B6831">
        <w:rPr>
          <w:rFonts w:ascii="Times New Roman" w:hAnsi="Times New Roman"/>
          <w:sz w:val="28"/>
          <w:szCs w:val="28"/>
        </w:rPr>
        <w:t>, замещающие должности федеральной государственной службы, не предусмотренные</w:t>
      </w:r>
      <w:r w:rsidR="00945AD8" w:rsidRPr="005B6831">
        <w:rPr>
          <w:rFonts w:ascii="Times New Roman" w:hAnsi="Times New Roman"/>
          <w:sz w:val="28"/>
          <w:szCs w:val="28"/>
        </w:rPr>
        <w:t xml:space="preserve"> соответствующимперечнем</w:t>
      </w:r>
      <w:r w:rsidR="0095434F" w:rsidRPr="005B6831">
        <w:rPr>
          <w:rFonts w:ascii="Times New Roman" w:hAnsi="Times New Roman"/>
          <w:sz w:val="28"/>
          <w:szCs w:val="28"/>
        </w:rPr>
        <w:t xml:space="preserve"> должностей</w:t>
      </w:r>
      <w:r w:rsidR="00FC0BED" w:rsidRPr="005B6831">
        <w:rPr>
          <w:rFonts w:ascii="Times New Roman" w:hAnsi="Times New Roman"/>
          <w:sz w:val="28"/>
          <w:szCs w:val="28"/>
        </w:rPr>
        <w:t>,</w:t>
      </w:r>
      <w:r w:rsidR="00945AD8" w:rsidRPr="005B6831">
        <w:rPr>
          <w:rFonts w:ascii="Times New Roman" w:hAnsi="Times New Roman"/>
          <w:sz w:val="28"/>
          <w:szCs w:val="28"/>
        </w:rPr>
        <w:t>и</w:t>
      </w:r>
      <w:r w:rsidR="0095434F" w:rsidRPr="005B6831">
        <w:rPr>
          <w:rFonts w:ascii="Times New Roman" w:hAnsi="Times New Roman"/>
          <w:sz w:val="28"/>
          <w:szCs w:val="28"/>
        </w:rPr>
        <w:t xml:space="preserve"> претендующие </w:t>
      </w:r>
      <w:r w:rsidR="00945AD8" w:rsidRPr="005B6831">
        <w:rPr>
          <w:rFonts w:ascii="Times New Roman" w:hAnsi="Times New Roman"/>
          <w:sz w:val="28"/>
          <w:szCs w:val="28"/>
        </w:rPr>
        <w:t>н</w:t>
      </w:r>
      <w:r w:rsidR="0095434F" w:rsidRPr="005B6831">
        <w:rPr>
          <w:rFonts w:ascii="Times New Roman" w:hAnsi="Times New Roman"/>
          <w:sz w:val="28"/>
          <w:szCs w:val="28"/>
        </w:rPr>
        <w:t xml:space="preserve">а замещение должностей </w:t>
      </w:r>
      <w:r w:rsidR="00945AD8" w:rsidRPr="005B6831">
        <w:rPr>
          <w:rFonts w:ascii="Times New Roman" w:hAnsi="Times New Roman"/>
          <w:sz w:val="28"/>
          <w:szCs w:val="28"/>
        </w:rPr>
        <w:t>ф</w:t>
      </w:r>
      <w:r w:rsidR="0095434F" w:rsidRPr="005B6831">
        <w:rPr>
          <w:rFonts w:ascii="Times New Roman" w:hAnsi="Times New Roman"/>
          <w:sz w:val="28"/>
          <w:szCs w:val="28"/>
        </w:rPr>
        <w:t xml:space="preserve">едеральной государственной службы, предусмотренных </w:t>
      </w:r>
      <w:r w:rsidR="00945AD8" w:rsidRPr="005B6831">
        <w:rPr>
          <w:rFonts w:ascii="Times New Roman" w:hAnsi="Times New Roman"/>
          <w:sz w:val="28"/>
          <w:szCs w:val="28"/>
        </w:rPr>
        <w:t xml:space="preserve">таким перечнем, </w:t>
      </w:r>
      <w:r w:rsidR="00FC0BED" w:rsidRPr="005B6831">
        <w:rPr>
          <w:rFonts w:ascii="Times New Roman" w:hAnsi="Times New Roman"/>
          <w:sz w:val="28"/>
          <w:szCs w:val="28"/>
        </w:rPr>
        <w:t>н</w:t>
      </w:r>
      <w:r w:rsidR="0095434F" w:rsidRPr="005B6831">
        <w:rPr>
          <w:rFonts w:ascii="Times New Roman" w:hAnsi="Times New Roman"/>
          <w:sz w:val="28"/>
          <w:szCs w:val="28"/>
        </w:rPr>
        <w:t xml:space="preserve">е представляют </w:t>
      </w:r>
      <w:r w:rsidR="00945AD8" w:rsidRPr="005B6831">
        <w:rPr>
          <w:rFonts w:ascii="Times New Roman" w:hAnsi="Times New Roman"/>
          <w:sz w:val="28"/>
          <w:szCs w:val="28"/>
        </w:rPr>
        <w:t>С</w:t>
      </w:r>
      <w:r w:rsidR="0095434F" w:rsidRPr="005B6831">
        <w:rPr>
          <w:rFonts w:ascii="Times New Roman" w:hAnsi="Times New Roman"/>
          <w:sz w:val="28"/>
          <w:szCs w:val="28"/>
        </w:rPr>
        <w:t>ведения в случае если:</w:t>
      </w:r>
    </w:p>
    <w:p w:rsidR="0095434F" w:rsidRPr="005B6831" w:rsidRDefault="0095434F" w:rsidP="00421C65">
      <w:pPr>
        <w:pStyle w:val="af7"/>
        <w:numPr>
          <w:ilvl w:val="1"/>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такие военнослужащие, сотрудники</w:t>
      </w:r>
      <w:r w:rsidR="00BB6F00" w:rsidRPr="005B6831">
        <w:rPr>
          <w:rFonts w:ascii="Times New Roman" w:hAnsi="Times New Roman"/>
          <w:sz w:val="28"/>
          <w:szCs w:val="28"/>
        </w:rPr>
        <w:t xml:space="preserve"> и</w:t>
      </w:r>
      <w:r w:rsidRPr="005B6831">
        <w:rPr>
          <w:rFonts w:ascii="Times New Roman" w:hAnsi="Times New Roman"/>
          <w:sz w:val="28"/>
          <w:szCs w:val="28"/>
        </w:rPr>
        <w:t>лица принимают</w:t>
      </w:r>
      <w:r w:rsidR="0053724A" w:rsidRPr="005B6831">
        <w:rPr>
          <w:rFonts w:ascii="Times New Roman" w:hAnsi="Times New Roman"/>
          <w:sz w:val="28"/>
          <w:szCs w:val="28"/>
        </w:rPr>
        <w:t xml:space="preserve"> или </w:t>
      </w:r>
      <w:r w:rsidR="00FC0BED" w:rsidRPr="005B6831">
        <w:rPr>
          <w:rFonts w:ascii="Times New Roman" w:hAnsi="Times New Roman"/>
          <w:sz w:val="28"/>
          <w:szCs w:val="28"/>
        </w:rPr>
        <w:t>принимали</w:t>
      </w:r>
      <w:r w:rsidRPr="005B6831">
        <w:rPr>
          <w:rFonts w:ascii="Times New Roman" w:hAnsi="Times New Roman"/>
          <w:sz w:val="28"/>
          <w:szCs w:val="28"/>
        </w:rPr>
        <w:t>участие в специальной военной операции или непосредственно выполняют</w:t>
      </w:r>
      <w:r w:rsidR="0053724A" w:rsidRPr="005B6831">
        <w:rPr>
          <w:rFonts w:ascii="Times New Roman" w:hAnsi="Times New Roman"/>
          <w:sz w:val="28"/>
          <w:szCs w:val="28"/>
        </w:rPr>
        <w:t xml:space="preserve"> или </w:t>
      </w:r>
      <w:r w:rsidR="00FC0BED" w:rsidRPr="005B6831">
        <w:rPr>
          <w:rFonts w:ascii="Times New Roman" w:hAnsi="Times New Roman"/>
          <w:sz w:val="28"/>
          <w:szCs w:val="28"/>
        </w:rPr>
        <w:t xml:space="preserve">выполняли </w:t>
      </w:r>
      <w:r w:rsidRPr="005B6831">
        <w:rPr>
          <w:rFonts w:ascii="Times New Roman" w:hAnsi="Times New Roman"/>
          <w:sz w:val="28"/>
          <w:szCs w:val="28"/>
        </w:rPr>
        <w:t xml:space="preserve">задачи, связанные </w:t>
      </w:r>
      <w:r w:rsidR="00945AD8" w:rsidRPr="005B6831">
        <w:rPr>
          <w:rFonts w:ascii="Times New Roman" w:hAnsi="Times New Roman"/>
          <w:sz w:val="28"/>
          <w:szCs w:val="28"/>
        </w:rPr>
        <w:t xml:space="preserve">с </w:t>
      </w:r>
      <w:r w:rsidRPr="005B6831">
        <w:rPr>
          <w:rFonts w:ascii="Times New Roman" w:hAnsi="Times New Roman"/>
          <w:sz w:val="28"/>
          <w:szCs w:val="28"/>
        </w:rPr>
        <w:t>ее проведе</w:t>
      </w:r>
      <w:r w:rsidR="00945AD8" w:rsidRPr="005B6831">
        <w:rPr>
          <w:rFonts w:ascii="Times New Roman" w:hAnsi="Times New Roman"/>
          <w:sz w:val="28"/>
          <w:szCs w:val="28"/>
        </w:rPr>
        <w:t xml:space="preserve">нием, на территориях Донецкой </w:t>
      </w:r>
      <w:r w:rsidRPr="005B6831">
        <w:rPr>
          <w:rFonts w:ascii="Times New Roman" w:hAnsi="Times New Roman"/>
          <w:sz w:val="28"/>
          <w:szCs w:val="28"/>
        </w:rPr>
        <w:t>Народной Республики, Луганской Народной Республики, Запорожской области, Херсонской области и Украины</w:t>
      </w:r>
      <w:r w:rsidR="0053724A" w:rsidRPr="005B6831">
        <w:rPr>
          <w:rFonts w:ascii="Times New Roman" w:hAnsi="Times New Roman"/>
          <w:sz w:val="28"/>
          <w:szCs w:val="28"/>
        </w:rPr>
        <w:t xml:space="preserve"> (вне зависимости от продолжительности и периода участия (выполнения задач)</w:t>
      </w:r>
      <w:r w:rsidRPr="005B6831">
        <w:rPr>
          <w:rFonts w:ascii="Times New Roman" w:hAnsi="Times New Roman"/>
          <w:sz w:val="28"/>
          <w:szCs w:val="28"/>
        </w:rPr>
        <w:t>;</w:t>
      </w:r>
    </w:p>
    <w:p w:rsidR="00FC0BED" w:rsidRPr="005B6831" w:rsidRDefault="00945AD8" w:rsidP="00421C65">
      <w:pPr>
        <w:pStyle w:val="af7"/>
        <w:numPr>
          <w:ilvl w:val="1"/>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планируется участие таких военнослужащих, сотрудников</w:t>
      </w:r>
      <w:r w:rsidR="00421C65" w:rsidRPr="005B6831">
        <w:rPr>
          <w:rFonts w:ascii="Times New Roman" w:hAnsi="Times New Roman"/>
          <w:sz w:val="28"/>
          <w:szCs w:val="28"/>
        </w:rPr>
        <w:t xml:space="preserve"> и</w:t>
      </w:r>
      <w:r w:rsidRPr="005B6831">
        <w:rPr>
          <w:rFonts w:ascii="Times New Roman" w:hAnsi="Times New Roman"/>
          <w:sz w:val="28"/>
          <w:szCs w:val="28"/>
        </w:rPr>
        <w:t xml:space="preserve"> лиц в специальной военной операции или непосредственное выполнение ими задач, связанных с ее проведением, на территориях ДонецкойНародной Республики, Луганской Народной Республики, Запорожской области</w:t>
      </w:r>
      <w:r w:rsidR="00421C65" w:rsidRPr="005B6831">
        <w:rPr>
          <w:rFonts w:ascii="Times New Roman" w:hAnsi="Times New Roman"/>
          <w:sz w:val="28"/>
          <w:szCs w:val="28"/>
        </w:rPr>
        <w:t>, Херсонской области и Украины (если планируемое участие не состоялось и (или) отменено, данный подпункт не применяется).</w:t>
      </w:r>
    </w:p>
    <w:p w:rsidR="004D5762" w:rsidRPr="005B6831" w:rsidRDefault="00CF22F2">
      <w:pPr>
        <w:tabs>
          <w:tab w:val="left" w:pos="567"/>
        </w:tabs>
        <w:ind w:firstLine="567"/>
        <w:rPr>
          <w:rFonts w:ascii="Times New Roman" w:hAnsi="Times New Roman"/>
          <w:b/>
          <w:sz w:val="28"/>
          <w:szCs w:val="28"/>
        </w:rPr>
      </w:pPr>
      <w:r w:rsidRPr="005B6831">
        <w:rPr>
          <w:rFonts w:ascii="Times New Roman" w:hAnsi="Times New Roman"/>
          <w:b/>
          <w:sz w:val="28"/>
          <w:szCs w:val="28"/>
        </w:rPr>
        <w:t>Обязательность представления Сведений</w:t>
      </w:r>
    </w:p>
    <w:p w:rsidR="004D5762" w:rsidRPr="005B6831" w:rsidRDefault="0053724A" w:rsidP="0053724A">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Н</w:t>
      </w:r>
      <w:r w:rsidR="00CF22F2" w:rsidRPr="005B6831">
        <w:rPr>
          <w:rFonts w:ascii="Times New Roman" w:hAnsi="Times New Roman"/>
          <w:sz w:val="28"/>
          <w:szCs w:val="28"/>
        </w:rPr>
        <w:t>ахождени</w:t>
      </w:r>
      <w:r w:rsidRPr="005B6831">
        <w:rPr>
          <w:rFonts w:ascii="Times New Roman" w:hAnsi="Times New Roman"/>
          <w:sz w:val="28"/>
          <w:szCs w:val="28"/>
        </w:rPr>
        <w:t>е</w:t>
      </w:r>
      <w:r w:rsidR="000315CC" w:rsidRPr="005B6831">
        <w:rPr>
          <w:rFonts w:ascii="Times New Roman" w:hAnsi="Times New Roman"/>
          <w:sz w:val="28"/>
          <w:szCs w:val="28"/>
        </w:rPr>
        <w:t>служащего (работника)</w:t>
      </w:r>
      <w:r w:rsidR="00CF22F2" w:rsidRPr="005B6831">
        <w:rPr>
          <w:rFonts w:ascii="Times New Roman" w:hAnsi="Times New Roman"/>
          <w:sz w:val="28"/>
          <w:szCs w:val="28"/>
        </w:rPr>
        <w:t xml:space="preserve"> в отпуске (ежегодн</w:t>
      </w:r>
      <w:r w:rsidR="000315CC" w:rsidRPr="005B6831">
        <w:rPr>
          <w:rFonts w:ascii="Times New Roman" w:hAnsi="Times New Roman"/>
          <w:sz w:val="28"/>
          <w:szCs w:val="28"/>
        </w:rPr>
        <w:t>ом</w:t>
      </w:r>
      <w:r w:rsidR="00CF22F2" w:rsidRPr="005B6831">
        <w:rPr>
          <w:rFonts w:ascii="Times New Roman" w:hAnsi="Times New Roman"/>
          <w:sz w:val="28"/>
          <w:szCs w:val="28"/>
        </w:rPr>
        <w:t xml:space="preserve"> оплачиваем</w:t>
      </w:r>
      <w:r w:rsidR="000315CC" w:rsidRPr="005B6831">
        <w:rPr>
          <w:rFonts w:ascii="Times New Roman" w:hAnsi="Times New Roman"/>
          <w:sz w:val="28"/>
          <w:szCs w:val="28"/>
        </w:rPr>
        <w:t>ом</w:t>
      </w:r>
      <w:r w:rsidR="00CF22F2" w:rsidRPr="005B6831">
        <w:rPr>
          <w:rFonts w:ascii="Times New Roman" w:hAnsi="Times New Roman"/>
          <w:sz w:val="28"/>
          <w:szCs w:val="28"/>
        </w:rPr>
        <w:t xml:space="preserve"> отпуск</w:t>
      </w:r>
      <w:r w:rsidR="000315CC" w:rsidRPr="005B6831">
        <w:rPr>
          <w:rFonts w:ascii="Times New Roman" w:hAnsi="Times New Roman"/>
          <w:sz w:val="28"/>
          <w:szCs w:val="28"/>
        </w:rPr>
        <w:t>е</w:t>
      </w:r>
      <w:r w:rsidR="00CF22F2" w:rsidRPr="005B6831">
        <w:rPr>
          <w:rFonts w:ascii="Times New Roman" w:hAnsi="Times New Roman"/>
          <w:sz w:val="28"/>
          <w:szCs w:val="28"/>
        </w:rPr>
        <w:t>, отпуск</w:t>
      </w:r>
      <w:r w:rsidR="000315CC" w:rsidRPr="005B6831">
        <w:rPr>
          <w:rFonts w:ascii="Times New Roman" w:hAnsi="Times New Roman"/>
          <w:sz w:val="28"/>
          <w:szCs w:val="28"/>
        </w:rPr>
        <w:t>е</w:t>
      </w:r>
      <w:r w:rsidR="00CF22F2" w:rsidRPr="005B6831">
        <w:rPr>
          <w:rFonts w:ascii="Times New Roman" w:hAnsi="Times New Roman"/>
          <w:sz w:val="28"/>
          <w:szCs w:val="28"/>
        </w:rPr>
        <w:t xml:space="preserve"> без сохранения денежного содержания, отпуск</w:t>
      </w:r>
      <w:r w:rsidR="000315CC" w:rsidRPr="005B6831">
        <w:rPr>
          <w:rFonts w:ascii="Times New Roman" w:hAnsi="Times New Roman"/>
          <w:sz w:val="28"/>
          <w:szCs w:val="28"/>
        </w:rPr>
        <w:t>е</w:t>
      </w:r>
      <w:r w:rsidR="00CF22F2" w:rsidRPr="005B6831">
        <w:rPr>
          <w:rFonts w:ascii="Times New Roman" w:hAnsi="Times New Roman"/>
          <w:sz w:val="28"/>
          <w:szCs w:val="28"/>
        </w:rPr>
        <w:t xml:space="preserve"> по уходу за ребенком и</w:t>
      </w:r>
      <w:r w:rsidR="000315CC" w:rsidRPr="005B6831">
        <w:rPr>
          <w:rFonts w:ascii="Times New Roman" w:hAnsi="Times New Roman"/>
          <w:sz w:val="28"/>
          <w:szCs w:val="28"/>
        </w:rPr>
        <w:t>ли</w:t>
      </w:r>
      <w:r w:rsidR="00CF22F2" w:rsidRPr="005B6831">
        <w:rPr>
          <w:rFonts w:ascii="Times New Roman" w:hAnsi="Times New Roman"/>
          <w:sz w:val="28"/>
          <w:szCs w:val="28"/>
        </w:rPr>
        <w:t xml:space="preserve"> друг</w:t>
      </w:r>
      <w:r w:rsidR="000315CC" w:rsidRPr="005B6831">
        <w:rPr>
          <w:rFonts w:ascii="Times New Roman" w:hAnsi="Times New Roman"/>
          <w:sz w:val="28"/>
          <w:szCs w:val="28"/>
        </w:rPr>
        <w:t>ом</w:t>
      </w:r>
      <w:r w:rsidR="00CF22F2" w:rsidRPr="005B6831">
        <w:rPr>
          <w:rFonts w:ascii="Times New Roman" w:hAnsi="Times New Roman"/>
          <w:sz w:val="28"/>
          <w:szCs w:val="28"/>
        </w:rPr>
        <w:t xml:space="preserve"> предусмотренн</w:t>
      </w:r>
      <w:r w:rsidR="000315CC" w:rsidRPr="005B6831">
        <w:rPr>
          <w:rFonts w:ascii="Times New Roman" w:hAnsi="Times New Roman"/>
          <w:sz w:val="28"/>
          <w:szCs w:val="28"/>
        </w:rPr>
        <w:t>ом</w:t>
      </w:r>
      <w:r w:rsidR="00CF22F2" w:rsidRPr="005B6831">
        <w:rPr>
          <w:rFonts w:ascii="Times New Roman" w:hAnsi="Times New Roman"/>
          <w:sz w:val="28"/>
          <w:szCs w:val="28"/>
        </w:rPr>
        <w:t xml:space="preserve"> законодательством отпуск</w:t>
      </w:r>
      <w:r w:rsidR="000315CC" w:rsidRPr="005B6831">
        <w:rPr>
          <w:rFonts w:ascii="Times New Roman" w:hAnsi="Times New Roman"/>
          <w:sz w:val="28"/>
          <w:szCs w:val="28"/>
        </w:rPr>
        <w:t>е</w:t>
      </w:r>
      <w:r w:rsidR="00CF22F2" w:rsidRPr="005B6831">
        <w:rPr>
          <w:rFonts w:ascii="Times New Roman" w:hAnsi="Times New Roman"/>
          <w:sz w:val="28"/>
          <w:szCs w:val="28"/>
        </w:rPr>
        <w:t>), временн</w:t>
      </w:r>
      <w:r w:rsidRPr="005B6831">
        <w:rPr>
          <w:rFonts w:ascii="Times New Roman" w:hAnsi="Times New Roman"/>
          <w:sz w:val="28"/>
          <w:szCs w:val="28"/>
        </w:rPr>
        <w:t>ая</w:t>
      </w:r>
      <w:r w:rsidR="00CF22F2" w:rsidRPr="005B6831">
        <w:rPr>
          <w:rFonts w:ascii="Times New Roman" w:hAnsi="Times New Roman"/>
          <w:sz w:val="28"/>
          <w:szCs w:val="28"/>
        </w:rPr>
        <w:t xml:space="preserve"> нетрудоспособност</w:t>
      </w:r>
      <w:r w:rsidRPr="005B6831">
        <w:rPr>
          <w:rFonts w:ascii="Times New Roman" w:hAnsi="Times New Roman"/>
          <w:sz w:val="28"/>
          <w:szCs w:val="28"/>
        </w:rPr>
        <w:t>ь</w:t>
      </w:r>
      <w:r w:rsidR="00CF22F2" w:rsidRPr="005B6831">
        <w:rPr>
          <w:rFonts w:ascii="Times New Roman" w:hAnsi="Times New Roman"/>
          <w:sz w:val="28"/>
          <w:szCs w:val="28"/>
        </w:rPr>
        <w:t xml:space="preserve"> или иной период неисполнения должностных обязанностей</w:t>
      </w:r>
      <w:r w:rsidRPr="005B6831">
        <w:rPr>
          <w:rFonts w:ascii="Times New Roman" w:hAnsi="Times New Roman"/>
          <w:sz w:val="28"/>
          <w:szCs w:val="28"/>
        </w:rPr>
        <w:t xml:space="preserve"> в соответствии с антикоррупционным законодательством не освобождает от обязанности</w:t>
      </w:r>
      <w:r w:rsidR="000315CC" w:rsidRPr="005B6831">
        <w:rPr>
          <w:rFonts w:ascii="Times New Roman" w:hAnsi="Times New Roman"/>
          <w:sz w:val="28"/>
          <w:szCs w:val="28"/>
        </w:rPr>
        <w:t xml:space="preserve"> представить Сведения</w:t>
      </w:r>
      <w:r w:rsidR="00CF22F2" w:rsidRPr="005B6831">
        <w:rPr>
          <w:rFonts w:ascii="Times New Roman" w:hAnsi="Times New Roman"/>
          <w:sz w:val="28"/>
          <w:szCs w:val="28"/>
        </w:rPr>
        <w:t>.</w:t>
      </w:r>
    </w:p>
    <w:p w:rsidR="001F7B71" w:rsidRPr="005B6831" w:rsidRDefault="000315CC" w:rsidP="001F7B71">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lastRenderedPageBreak/>
        <w:t xml:space="preserve">В период проведения специальной военной операции и до издания соответствующих нормативных правовых актов Российской Федерации </w:t>
      </w:r>
      <w:r w:rsidR="00466E69" w:rsidRPr="005B6831">
        <w:rPr>
          <w:rFonts w:ascii="Times New Roman" w:hAnsi="Times New Roman"/>
          <w:sz w:val="28"/>
          <w:szCs w:val="28"/>
        </w:rPr>
        <w:t>Сведения не представляют</w:t>
      </w:r>
      <w:r w:rsidR="0095434F" w:rsidRPr="005B6831">
        <w:rPr>
          <w:rFonts w:ascii="Times New Roman" w:hAnsi="Times New Roman"/>
          <w:sz w:val="28"/>
          <w:szCs w:val="28"/>
        </w:rPr>
        <w:t xml:space="preserve"> военнослужащие, </w:t>
      </w:r>
      <w:r w:rsidR="005C1C7A" w:rsidRPr="005B6831">
        <w:rPr>
          <w:rFonts w:ascii="Times New Roman" w:hAnsi="Times New Roman"/>
          <w:sz w:val="28"/>
          <w:szCs w:val="28"/>
        </w:rPr>
        <w:t>сотрудники</w:t>
      </w:r>
      <w:r w:rsidR="00BB6F00" w:rsidRPr="005B6831">
        <w:rPr>
          <w:rFonts w:ascii="Times New Roman" w:hAnsi="Times New Roman"/>
          <w:sz w:val="28"/>
          <w:szCs w:val="28"/>
        </w:rPr>
        <w:t xml:space="preserve"> и </w:t>
      </w:r>
      <w:r w:rsidRPr="005B6831">
        <w:rPr>
          <w:rFonts w:ascii="Times New Roman" w:hAnsi="Times New Roman"/>
          <w:sz w:val="28"/>
          <w:szCs w:val="28"/>
        </w:rPr>
        <w:t>лица</w:t>
      </w:r>
      <w:r w:rsidR="0095434F" w:rsidRPr="005B6831">
        <w:rPr>
          <w:rFonts w:ascii="Times New Roman" w:hAnsi="Times New Roman"/>
          <w:sz w:val="28"/>
          <w:szCs w:val="28"/>
        </w:rPr>
        <w:t xml:space="preserve">, принимающие (принимавшие) участие в специальной военной операции или непосредственно выполняющие (выполнявшие)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r w:rsidRPr="005B6831">
        <w:rPr>
          <w:rFonts w:ascii="Times New Roman" w:hAnsi="Times New Roman"/>
          <w:sz w:val="28"/>
          <w:szCs w:val="28"/>
        </w:rPr>
        <w:t xml:space="preserve">а также </w:t>
      </w:r>
      <w:r w:rsidR="0036730C" w:rsidRPr="005B6831">
        <w:rPr>
          <w:rFonts w:ascii="Times New Roman" w:hAnsi="Times New Roman"/>
          <w:sz w:val="28"/>
          <w:szCs w:val="28"/>
        </w:rPr>
        <w:t xml:space="preserve">лица, направленные (командированные) для выполнения задач на территориях Донецкой Народной Республики, Луганской Народной Республики, Запорожской области и Херсонской области, </w:t>
      </w:r>
      <w:r w:rsidR="0095434F" w:rsidRPr="005B6831">
        <w:rPr>
          <w:rFonts w:ascii="Times New Roman" w:hAnsi="Times New Roman"/>
          <w:sz w:val="28"/>
          <w:szCs w:val="28"/>
        </w:rPr>
        <w:t>замещающие должности, осуществление полномочий по которым влечет за собой обязанность представлять Сведения.</w:t>
      </w:r>
    </w:p>
    <w:p w:rsidR="001F7B71" w:rsidRPr="005B6831" w:rsidRDefault="001F7B71" w:rsidP="001F7B71">
      <w:pPr>
        <w:pStyle w:val="af7"/>
        <w:tabs>
          <w:tab w:val="left" w:pos="1134"/>
        </w:tabs>
        <w:ind w:left="0"/>
        <w:rPr>
          <w:rFonts w:ascii="Times New Roman" w:hAnsi="Times New Roman"/>
          <w:sz w:val="28"/>
          <w:szCs w:val="28"/>
        </w:rPr>
      </w:pPr>
      <w:r w:rsidRPr="005B6831">
        <w:rPr>
          <w:rFonts w:ascii="Times New Roman" w:hAnsi="Times New Roman"/>
          <w:sz w:val="28"/>
          <w:szCs w:val="28"/>
        </w:rPr>
        <w:t>Данное положение также затрагивает лиц, которые ранее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но уже вернулись на постоянное место прохождения службы (работы) (вне зависимости от продолжительности и периода выполнения задач).</w:t>
      </w:r>
    </w:p>
    <w:p w:rsidR="001F7B71" w:rsidRPr="005B6831" w:rsidRDefault="001F7B71" w:rsidP="001F7B71">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Лица, </w:t>
      </w:r>
      <w:r w:rsidR="009F6DEF" w:rsidRPr="005B6831">
        <w:rPr>
          <w:rFonts w:ascii="Times New Roman" w:hAnsi="Times New Roman"/>
          <w:sz w:val="28"/>
          <w:szCs w:val="28"/>
        </w:rPr>
        <w:t>призванные на военную службу по мобилизации или заключившие в соответствии с пунктом 7 статьи 38 Федерального закона от 28 марта 1998 г. № 53-ФЗ "О воинской обязанности и военной службе" контракт о прохождении военной службы либо контракт о добровольном содействии в выполнении задач, возложенных на Вооруженные Силы Российской Федерации, Сведения не представляют.</w:t>
      </w:r>
    </w:p>
    <w:p w:rsidR="000315CC" w:rsidRPr="005B6831" w:rsidRDefault="001F7B71" w:rsidP="001F7B71">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Приостановление правоотношений, предусмотренное федеральными нормативными правовыми актами, в связи с призывом на военную службу по мобилизации или в связи с заключением в соответствии с пунктом 7 статьи 38 Федерального закона от 28 марта 1998 г. № 53-ФЗ "О воинской обязанности и военной службе" контракта о прохождении военной службы либо контракта о добровольном содействии в выполнении задач, возложенных на Вооруженные Силы Российской Федерации, предполагает, что приостанавливаетсяосуществление установленных </w:t>
      </w:r>
      <w:r w:rsidR="009F6DEF" w:rsidRPr="005B6831">
        <w:rPr>
          <w:rFonts w:ascii="Times New Roman" w:hAnsi="Times New Roman"/>
          <w:sz w:val="28"/>
          <w:szCs w:val="28"/>
        </w:rPr>
        <w:t xml:space="preserve">по основному месту службы (работы) </w:t>
      </w:r>
      <w:r w:rsidRPr="005B6831">
        <w:rPr>
          <w:rFonts w:ascii="Times New Roman" w:hAnsi="Times New Roman"/>
          <w:sz w:val="28"/>
          <w:szCs w:val="28"/>
        </w:rPr>
        <w:t>прав и обязанностей</w:t>
      </w:r>
      <w:r w:rsidR="009F6DEF" w:rsidRPr="005B6831">
        <w:rPr>
          <w:rFonts w:ascii="Times New Roman" w:hAnsi="Times New Roman"/>
          <w:sz w:val="28"/>
          <w:szCs w:val="28"/>
        </w:rPr>
        <w:t xml:space="preserve">, </w:t>
      </w:r>
      <w:r w:rsidRPr="005B6831">
        <w:rPr>
          <w:rFonts w:ascii="Times New Roman" w:hAnsi="Times New Roman"/>
          <w:sz w:val="28"/>
          <w:szCs w:val="28"/>
        </w:rPr>
        <w:t>в том числе касающихся представления Сведений.</w:t>
      </w:r>
    </w:p>
    <w:p w:rsidR="004D5762" w:rsidRPr="005B6831" w:rsidRDefault="00CF22F2" w:rsidP="008E556F">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При невозможности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 в организацию почтовой связи до 24 часов последнего дня срока, указанного в пункте </w:t>
      </w:r>
      <w:r w:rsidR="007A1B69" w:rsidRPr="005B6831">
        <w:rPr>
          <w:rFonts w:ascii="Times New Roman" w:hAnsi="Times New Roman"/>
          <w:sz w:val="28"/>
          <w:szCs w:val="28"/>
        </w:rPr>
        <w:t>12</w:t>
      </w:r>
      <w:r w:rsidRPr="005B6831">
        <w:rPr>
          <w:rFonts w:ascii="Times New Roman" w:hAnsi="Times New Roman"/>
          <w:sz w:val="28"/>
          <w:szCs w:val="28"/>
        </w:rPr>
        <w:t xml:space="preserve"> настоящих Методических рекомендаций.</w:t>
      </w:r>
    </w:p>
    <w:p w:rsidR="004D5762" w:rsidRPr="005B6831" w:rsidRDefault="00CF22F2">
      <w:pPr>
        <w:tabs>
          <w:tab w:val="left" w:pos="567"/>
        </w:tabs>
        <w:ind w:firstLine="567"/>
        <w:rPr>
          <w:rFonts w:ascii="Times New Roman" w:hAnsi="Times New Roman"/>
          <w:b/>
          <w:sz w:val="28"/>
          <w:szCs w:val="28"/>
        </w:rPr>
      </w:pPr>
      <w:r w:rsidRPr="005B6831">
        <w:rPr>
          <w:rFonts w:ascii="Times New Roman" w:hAnsi="Times New Roman"/>
          <w:b/>
          <w:sz w:val="28"/>
          <w:szCs w:val="28"/>
        </w:rPr>
        <w:t>Сроки представления Сведений</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Граждане представляют Сведения (без заполнения раздела 2 справки) 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 </w:t>
      </w:r>
    </w:p>
    <w:p w:rsidR="004D5762" w:rsidRPr="005B6831" w:rsidRDefault="00CF22F2">
      <w:pPr>
        <w:pStyle w:val="af7"/>
        <w:tabs>
          <w:tab w:val="left" w:pos="0"/>
          <w:tab w:val="left" w:pos="1134"/>
        </w:tabs>
        <w:ind w:left="0" w:firstLine="567"/>
        <w:rPr>
          <w:rFonts w:ascii="Times New Roman" w:hAnsi="Times New Roman"/>
          <w:sz w:val="28"/>
          <w:szCs w:val="28"/>
        </w:rPr>
      </w:pPr>
      <w:r w:rsidRPr="005B6831">
        <w:rPr>
          <w:rFonts w:ascii="Times New Roman" w:hAnsi="Times New Roman"/>
          <w:sz w:val="28"/>
          <w:szCs w:val="28"/>
        </w:rPr>
        <w:t>Участие гражданина в конкурсе на замещение вакантной должности государственной гражданской службы Российской Федерации не предполагает обязанность представить Сведения. Сведения представляются перед назначением на должность государственной гражданской службы Российской Федерации.</w:t>
      </w:r>
    </w:p>
    <w:p w:rsidR="004D5762" w:rsidRPr="005B6831" w:rsidRDefault="00CF22F2">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Атаманы войсковых казачьих обществ, избранные высшим органом управления войсковых казачьих обществ, представляют Сведения при внесении Президенту Российской Федерации представления об утверждении атамана войскового казачьего общества.</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Служащие (работники) представляют Сведения ежегодно в следующие сроки:</w:t>
      </w:r>
    </w:p>
    <w:p w:rsidR="004D5762" w:rsidRPr="005B6831" w:rsidRDefault="00CF22F2" w:rsidP="002937E4">
      <w:pPr>
        <w:pStyle w:val="af7"/>
        <w:numPr>
          <w:ilvl w:val="0"/>
          <w:numId w:val="4"/>
        </w:numPr>
        <w:tabs>
          <w:tab w:val="left" w:pos="567"/>
        </w:tabs>
        <w:ind w:left="0" w:firstLine="567"/>
        <w:rPr>
          <w:rFonts w:ascii="Times New Roman" w:hAnsi="Times New Roman"/>
          <w:sz w:val="28"/>
          <w:szCs w:val="28"/>
        </w:rPr>
      </w:pPr>
      <w:r w:rsidRPr="005B6831">
        <w:rPr>
          <w:rFonts w:ascii="Times New Roman" w:hAnsi="Times New Roman"/>
          <w:sz w:val="28"/>
          <w:szCs w:val="28"/>
        </w:rPr>
        <w:t>не позднее 1 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 и др.);</w:t>
      </w:r>
    </w:p>
    <w:p w:rsidR="004D5762" w:rsidRPr="005B6831" w:rsidRDefault="00CF22F2" w:rsidP="002937E4">
      <w:pPr>
        <w:pStyle w:val="af7"/>
        <w:numPr>
          <w:ilvl w:val="0"/>
          <w:numId w:val="4"/>
        </w:numPr>
        <w:tabs>
          <w:tab w:val="left" w:pos="567"/>
        </w:tabs>
        <w:ind w:left="0" w:firstLine="567"/>
        <w:rPr>
          <w:rFonts w:ascii="Times New Roman" w:hAnsi="Times New Roman"/>
          <w:sz w:val="28"/>
          <w:szCs w:val="28"/>
        </w:rPr>
      </w:pPr>
      <w:r w:rsidRPr="005B6831">
        <w:rPr>
          <w:rFonts w:ascii="Times New Roman" w:hAnsi="Times New Roman"/>
          <w:sz w:val="28"/>
          <w:szCs w:val="28"/>
        </w:rPr>
        <w:t>не позднее 30 апреля года, следующего за отчетным (государственные служащие, муниципальные служащие, работники Центрального банка Российской Федерации, работники государственных корпораций (компаний, публично-правовых компаний), государственных внебюджетных фондов, иных организаций, созданных на основании федеральных законов, организаций, создаваемых для выполнения задач, поставленных перед федеральными государственными органами, атаманы войсковых казачьих обществ, утвержденные Президентом Российской Федерации, и др.).</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за отчетным. </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 убытия в служебную командировку или отпуск.</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Если последний день срока представления Сведений приходится на нерабочий день, то Сведения представляются в последний рабочий день. В нерабочий день Сведения направляются посредством почтовой связи с соблюдением условий, указанных в пункте </w:t>
      </w:r>
      <w:r w:rsidR="007A1B69" w:rsidRPr="005B6831">
        <w:rPr>
          <w:rFonts w:ascii="Times New Roman" w:hAnsi="Times New Roman"/>
          <w:sz w:val="28"/>
          <w:szCs w:val="28"/>
        </w:rPr>
        <w:t>10</w:t>
      </w:r>
      <w:r w:rsidRPr="005B6831">
        <w:rPr>
          <w:rFonts w:ascii="Times New Roman" w:hAnsi="Times New Roman"/>
          <w:sz w:val="28"/>
          <w:szCs w:val="28"/>
        </w:rPr>
        <w:t xml:space="preserve"> настоящих Методический рекомендаций.</w:t>
      </w:r>
    </w:p>
    <w:p w:rsidR="004D5762" w:rsidRPr="005B6831" w:rsidRDefault="00CF22F2">
      <w:pPr>
        <w:pStyle w:val="af7"/>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Нерабочий день не является основанием для переноса срока представления Сведений.</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Временно исполняющий обязанности высшего должностного лица субъекта Российской Федерации представляет Сведения в течение 15 дней со дня назначения на должность.</w:t>
      </w:r>
    </w:p>
    <w:p w:rsidR="004D5762" w:rsidRPr="005B6831" w:rsidRDefault="00CF22F2">
      <w:pPr>
        <w:tabs>
          <w:tab w:val="left" w:pos="567"/>
        </w:tabs>
        <w:ind w:firstLine="567"/>
        <w:rPr>
          <w:rFonts w:ascii="Times New Roman" w:hAnsi="Times New Roman"/>
          <w:b/>
          <w:sz w:val="28"/>
          <w:szCs w:val="28"/>
        </w:rPr>
      </w:pPr>
      <w:r w:rsidRPr="005B6831">
        <w:rPr>
          <w:rFonts w:ascii="Times New Roman" w:hAnsi="Times New Roman"/>
          <w:b/>
          <w:sz w:val="28"/>
          <w:szCs w:val="28"/>
        </w:rPr>
        <w:t>Лица, в отношении которых представляются Сведения</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Сведения представляются отдельно:</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1) в отношении служащего (работника),</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2) в отношении его супруги (супруга),</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3) в отношении каждого несовершеннолетнего ребенка служащего (работника).</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 xml:space="preserve">Например, служащий (работник), имеющий супругу и двоих несовершеннолетних детей, обязан представить четыре справки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 </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b/>
          <w:sz w:val="28"/>
          <w:szCs w:val="28"/>
        </w:rPr>
        <w:t>Отчетный период и отчетная дата представления Сведений</w:t>
      </w:r>
      <w:r w:rsidRPr="005B6831">
        <w:rPr>
          <w:rFonts w:ascii="Times New Roman" w:hAnsi="Times New Roman"/>
          <w:sz w:val="28"/>
          <w:szCs w:val="28"/>
        </w:rPr>
        <w:t>, установленные для граждан и служащих (работников), различны:</w:t>
      </w:r>
    </w:p>
    <w:p w:rsidR="004D5762" w:rsidRPr="005B6831"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5B6831">
        <w:rPr>
          <w:rFonts w:ascii="Times New Roman" w:hAnsi="Times New Roman"/>
          <w:sz w:val="28"/>
          <w:szCs w:val="28"/>
        </w:rPr>
        <w:t>гражданин представляет:</w:t>
      </w:r>
    </w:p>
    <w:p w:rsidR="004D5762" w:rsidRPr="005B6831" w:rsidRDefault="00CF22F2">
      <w:pPr>
        <w:pStyle w:val="af7"/>
        <w:tabs>
          <w:tab w:val="left" w:pos="567"/>
          <w:tab w:val="left" w:pos="1276"/>
        </w:tabs>
        <w:ind w:left="0" w:firstLine="567"/>
        <w:rPr>
          <w:rFonts w:ascii="Times New Roman" w:hAnsi="Times New Roman"/>
          <w:sz w:val="28"/>
          <w:szCs w:val="28"/>
        </w:rPr>
      </w:pPr>
      <w:r w:rsidRPr="005B6831">
        <w:rPr>
          <w:rFonts w:ascii="Times New Roman" w:hAnsi="Times New Roman"/>
          <w:sz w:val="28"/>
          <w:szCs w:val="28"/>
        </w:rPr>
        <w:t>а) сведения о своих доходах, доходах супруги (супруга) и несовершеннолетних детей, полученных за календарный год, предшествующий году подачи документов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rsidR="004D5762" w:rsidRPr="005B6831" w:rsidRDefault="00CF22F2">
      <w:pPr>
        <w:pStyle w:val="af7"/>
        <w:tabs>
          <w:tab w:val="left" w:pos="567"/>
          <w:tab w:val="left" w:pos="1276"/>
        </w:tabs>
        <w:ind w:left="0" w:firstLine="567"/>
        <w:rPr>
          <w:rFonts w:ascii="Times New Roman" w:hAnsi="Times New Roman"/>
          <w:sz w:val="28"/>
          <w:szCs w:val="28"/>
        </w:rPr>
      </w:pPr>
      <w:r w:rsidRPr="005B6831">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rsidR="004D5762" w:rsidRPr="005B6831" w:rsidRDefault="00CF22F2" w:rsidP="002937E4">
      <w:pPr>
        <w:pStyle w:val="af7"/>
        <w:numPr>
          <w:ilvl w:val="0"/>
          <w:numId w:val="5"/>
        </w:numPr>
        <w:tabs>
          <w:tab w:val="left" w:pos="567"/>
          <w:tab w:val="left" w:pos="1276"/>
        </w:tabs>
        <w:ind w:left="0" w:firstLine="567"/>
        <w:rPr>
          <w:rFonts w:ascii="Times New Roman" w:hAnsi="Times New Roman"/>
          <w:sz w:val="28"/>
          <w:szCs w:val="28"/>
        </w:rPr>
      </w:pPr>
      <w:r w:rsidRPr="005B6831">
        <w:rPr>
          <w:rFonts w:ascii="Times New Roman" w:hAnsi="Times New Roman"/>
          <w:sz w:val="28"/>
          <w:szCs w:val="28"/>
        </w:rPr>
        <w:t>служащий (работник) представляет ежегодно:</w:t>
      </w:r>
    </w:p>
    <w:p w:rsidR="004D5762" w:rsidRPr="005B6831" w:rsidRDefault="00CF22F2">
      <w:pPr>
        <w:tabs>
          <w:tab w:val="left" w:pos="567"/>
          <w:tab w:val="left" w:pos="1276"/>
        </w:tabs>
        <w:ind w:firstLine="567"/>
        <w:rPr>
          <w:rFonts w:ascii="Times New Roman" w:hAnsi="Times New Roman"/>
          <w:sz w:val="28"/>
          <w:szCs w:val="28"/>
        </w:rPr>
      </w:pPr>
      <w:r w:rsidRPr="005B6831">
        <w:rPr>
          <w:rFonts w:ascii="Times New Roman" w:hAnsi="Times New Roman"/>
          <w:sz w:val="28"/>
          <w:szCs w:val="28"/>
        </w:rPr>
        <w:t>а) сведения о своих доходах и расходах, доходах и расходах супруги (супруга) и несовершеннолетних детей, полученных за календарный год, предшествующий году представления Сведений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w:t>
      </w:r>
    </w:p>
    <w:p w:rsidR="004D5762" w:rsidRPr="005B6831" w:rsidRDefault="00CF22F2">
      <w:pPr>
        <w:tabs>
          <w:tab w:val="left" w:pos="567"/>
          <w:tab w:val="left" w:pos="1276"/>
        </w:tabs>
        <w:ind w:firstLine="567"/>
        <w:rPr>
          <w:rFonts w:ascii="Times New Roman" w:hAnsi="Times New Roman"/>
          <w:sz w:val="28"/>
          <w:szCs w:val="28"/>
        </w:rPr>
      </w:pPr>
      <w:r w:rsidRPr="005B6831">
        <w:rPr>
          <w:rFonts w:ascii="Times New Roman" w:hAnsi="Times New Roman"/>
          <w:sz w:val="28"/>
          <w:szCs w:val="28"/>
        </w:rPr>
        <w:t>б)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конец отчетного периода (31 декабря года, предшествующего году представления Сведений);</w:t>
      </w:r>
    </w:p>
    <w:p w:rsidR="004D5762" w:rsidRPr="005B6831" w:rsidRDefault="00CF22F2">
      <w:pPr>
        <w:pStyle w:val="af7"/>
        <w:tabs>
          <w:tab w:val="left" w:pos="567"/>
          <w:tab w:val="left" w:pos="1276"/>
        </w:tabs>
        <w:ind w:left="0" w:firstLine="567"/>
        <w:rPr>
          <w:rFonts w:ascii="Times New Roman" w:hAnsi="Times New Roman"/>
          <w:sz w:val="28"/>
          <w:szCs w:val="28"/>
        </w:rPr>
      </w:pPr>
      <w:r w:rsidRPr="005B6831">
        <w:rPr>
          <w:rFonts w:ascii="Times New Roman" w:hAnsi="Times New Roman"/>
          <w:sz w:val="28"/>
          <w:szCs w:val="28"/>
        </w:rPr>
        <w:t>3) лицо при назначении временно исполняющим обязанности высшего должностного лица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 предшествующий году назначения (с 1 января по 31 декабря), а также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указанного периода в результате безвозмездной сделки,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 назначения.</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Перевод на иную должность государственной гражданской службы Российской Федерации в другой государственный орган или на государственную службу Российской Федерации иного вида предполагает увольнение с государственной гражданской службы Российской Федерации и, как следствие, необходимость представления Сведений в рамках подпункта 1 пункта </w:t>
      </w:r>
      <w:r w:rsidR="000525D0" w:rsidRPr="005B6831">
        <w:rPr>
          <w:rFonts w:ascii="Times New Roman" w:hAnsi="Times New Roman"/>
          <w:sz w:val="28"/>
          <w:szCs w:val="28"/>
        </w:rPr>
        <w:t>18</w:t>
      </w:r>
      <w:r w:rsidRPr="005B6831">
        <w:rPr>
          <w:rFonts w:ascii="Times New Roman" w:hAnsi="Times New Roman"/>
          <w:sz w:val="28"/>
          <w:szCs w:val="28"/>
        </w:rPr>
        <w:t xml:space="preserve"> настоящих Методических рекомендаций.</w:t>
      </w:r>
    </w:p>
    <w:p w:rsidR="004D5762" w:rsidRPr="005B6831" w:rsidRDefault="00CF22F2">
      <w:pPr>
        <w:tabs>
          <w:tab w:val="left" w:pos="567"/>
          <w:tab w:val="left" w:pos="1276"/>
        </w:tabs>
        <w:ind w:firstLine="567"/>
        <w:rPr>
          <w:rFonts w:ascii="Times New Roman" w:hAnsi="Times New Roman"/>
          <w:sz w:val="28"/>
          <w:szCs w:val="28"/>
        </w:rPr>
      </w:pPr>
      <w:r w:rsidRPr="005B6831">
        <w:rPr>
          <w:rFonts w:ascii="Times New Roman" w:hAnsi="Times New Roman"/>
          <w:b/>
          <w:sz w:val="28"/>
          <w:szCs w:val="28"/>
        </w:rPr>
        <w:t>Замещение конкретной должности на отчетную дату как основание для представления Сведений</w:t>
      </w:r>
    </w:p>
    <w:p w:rsidR="004D5762" w:rsidRPr="005B6831" w:rsidRDefault="00CF22F2">
      <w:pPr>
        <w:pStyle w:val="af7"/>
        <w:numPr>
          <w:ilvl w:val="0"/>
          <w:numId w:val="1"/>
        </w:numPr>
        <w:tabs>
          <w:tab w:val="left" w:pos="284"/>
          <w:tab w:val="left" w:pos="567"/>
          <w:tab w:val="left" w:pos="1134"/>
        </w:tabs>
        <w:ind w:left="0" w:firstLine="567"/>
        <w:rPr>
          <w:rFonts w:ascii="Times New Roman" w:hAnsi="Times New Roman"/>
          <w:sz w:val="28"/>
          <w:szCs w:val="28"/>
        </w:rPr>
      </w:pPr>
      <w:r w:rsidRPr="005B6831">
        <w:rPr>
          <w:rFonts w:ascii="Times New Roman" w:hAnsi="Times New Roman"/>
          <w:sz w:val="28"/>
          <w:szCs w:val="28"/>
        </w:rPr>
        <w:t>Служащий (работник), если иное не предусмотрено нормативным правовым актом Российской Федерации, должен представить Сведения, если по состоянию на 31 декабря отчетного года:</w:t>
      </w:r>
    </w:p>
    <w:p w:rsidR="004D5762" w:rsidRPr="005B6831" w:rsidRDefault="00CF22F2">
      <w:pPr>
        <w:pStyle w:val="af7"/>
        <w:numPr>
          <w:ilvl w:val="1"/>
          <w:numId w:val="1"/>
        </w:numPr>
        <w:tabs>
          <w:tab w:val="left" w:pos="284"/>
          <w:tab w:val="left" w:pos="567"/>
          <w:tab w:val="left" w:pos="1134"/>
        </w:tabs>
        <w:ind w:left="0" w:firstLine="567"/>
        <w:rPr>
          <w:rFonts w:ascii="Times New Roman" w:hAnsi="Times New Roman"/>
          <w:sz w:val="28"/>
          <w:szCs w:val="28"/>
        </w:rPr>
      </w:pPr>
      <w:r w:rsidRPr="005B6831">
        <w:rPr>
          <w:rFonts w:ascii="Times New Roman" w:hAnsi="Times New Roman"/>
          <w:sz w:val="28"/>
          <w:szCs w:val="28"/>
        </w:rPr>
        <w:t>замещаемая им на указанную дату должность была включена в соответствующий перечень должностей, а сам служащий (работник) замещал указанную должность;</w:t>
      </w:r>
    </w:p>
    <w:p w:rsidR="004D5762" w:rsidRPr="005B6831" w:rsidRDefault="00CF22F2">
      <w:pPr>
        <w:pStyle w:val="af7"/>
        <w:tabs>
          <w:tab w:val="left" w:pos="0"/>
          <w:tab w:val="left" w:pos="1134"/>
        </w:tabs>
        <w:ind w:left="0" w:firstLine="567"/>
        <w:rPr>
          <w:rFonts w:ascii="Times New Roman" w:hAnsi="Times New Roman"/>
          <w:sz w:val="28"/>
          <w:szCs w:val="28"/>
        </w:rPr>
      </w:pPr>
      <w:r w:rsidRPr="005B6831">
        <w:rPr>
          <w:rFonts w:ascii="Times New Roman" w:hAnsi="Times New Roman"/>
          <w:sz w:val="28"/>
          <w:szCs w:val="28"/>
        </w:rPr>
        <w:t>Таким образом, в случае, если замещаемая служащим (работником) должность включена в перечень должностей в период декларационной кампании, то обозначенная корректировка не приводит к возникновению у служащего (работника) обязанности представить Сведения. Равно как исключение соответствующей должности из перечня должностей в период декларационной кампании не приводит к освобождению от обязанности по представлению Сведений в случае, если такая должность была включена в перечень должностей по состоянию на 31 декабря отчетного года.</w:t>
      </w:r>
    </w:p>
    <w:p w:rsidR="004D5762" w:rsidRPr="005B6831" w:rsidRDefault="00CF22F2">
      <w:pPr>
        <w:pStyle w:val="af7"/>
        <w:numPr>
          <w:ilvl w:val="1"/>
          <w:numId w:val="1"/>
        </w:numPr>
        <w:tabs>
          <w:tab w:val="left" w:pos="567"/>
        </w:tabs>
        <w:ind w:left="0" w:firstLine="567"/>
        <w:rPr>
          <w:rFonts w:ascii="Times New Roman" w:hAnsi="Times New Roman"/>
          <w:sz w:val="28"/>
          <w:szCs w:val="28"/>
        </w:rPr>
      </w:pPr>
      <w:r w:rsidRPr="005B6831">
        <w:rPr>
          <w:rFonts w:ascii="Times New Roman" w:hAnsi="Times New Roman"/>
          <w:sz w:val="28"/>
          <w:szCs w:val="28"/>
        </w:rPr>
        <w:t xml:space="preserve">временно замещаемая им должность, обязанности по которой исполнялись служащим (работником) в соответствии с приказом (распоряжением) представителя нанимателя (работодателя), была включена в соответствующий перечень должностей.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Служащий (работник) не представляет Сведения в рамках декларационной кампании,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 за исключением случаев, предусмотренных нормативными правовыми актами Российской Федерации (см., например, Положение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утвержденное Указом Президента Российской Федерации от 18 мая 2009 г. № 558).</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Представление Сведений после увольнения служащего (работника) в период с 1 января по 1 (30) апреля 2023 г. не требуется.</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В случае замещения работником нескольких должностей в одной организации (внутреннее совместительство, т.е. 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заполняется одна справка с указанием обеих должностей.</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 xml:space="preserve">При внешнем совместительстве (работником заключен трудовой договор о выполнении в свободное от основной работы время другой регулярной оплачиваемой работы у другого работодателя) работник, замещающий должности в разных организациях, замещение которых влечет обязанность представлять Сведения, представляет в данные организации две справки (заполняются отдельно для каждой должности). Количество справок, представляемых в отношении членов семьи, не меняется. </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Члены Совета федеральной территории "Сириус" представляют справки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(см., например, часть 9 статьи 12 Федерального закона от 22 декабря 2020 г. № 437-ФЗ "О федеральной территории "Сириус").</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справку, на титульном листе которой укажет обе замещаемые муниципальной должности (и иные должности при необходимости), в случае, если такой порядок установлен соответствующим нормативным правовым актом субъекта Российской Федерации.</w:t>
      </w:r>
    </w:p>
    <w:p w:rsidR="004D5762" w:rsidRPr="005B6831" w:rsidRDefault="00CF22F2">
      <w:pPr>
        <w:tabs>
          <w:tab w:val="left" w:pos="567"/>
        </w:tabs>
        <w:ind w:firstLine="567"/>
        <w:rPr>
          <w:rFonts w:ascii="Times New Roman" w:hAnsi="Times New Roman"/>
          <w:b/>
          <w:sz w:val="28"/>
          <w:szCs w:val="28"/>
        </w:rPr>
      </w:pPr>
      <w:r w:rsidRPr="005B6831">
        <w:rPr>
          <w:rFonts w:ascii="Times New Roman" w:hAnsi="Times New Roman"/>
          <w:b/>
          <w:sz w:val="28"/>
          <w:szCs w:val="28"/>
        </w:rPr>
        <w:t>Определение круга лиц (членов семьи), в отношении которых необходимо представить Сведения</w:t>
      </w:r>
    </w:p>
    <w:p w:rsidR="004D5762" w:rsidRPr="005B6831" w:rsidRDefault="00CF22F2">
      <w:pPr>
        <w:pStyle w:val="af7"/>
        <w:numPr>
          <w:ilvl w:val="0"/>
          <w:numId w:val="1"/>
        </w:numPr>
        <w:tabs>
          <w:tab w:val="left" w:pos="567"/>
          <w:tab w:val="left" w:pos="1276"/>
        </w:tabs>
        <w:ind w:left="0" w:firstLine="567"/>
        <w:rPr>
          <w:rFonts w:ascii="Times New Roman" w:hAnsi="Times New Roman"/>
          <w:sz w:val="28"/>
          <w:szCs w:val="28"/>
        </w:rPr>
      </w:pPr>
      <w:r w:rsidRPr="005B6831">
        <w:rPr>
          <w:rFonts w:ascii="Times New Roman" w:hAnsi="Times New Roman"/>
          <w:sz w:val="28"/>
          <w:szCs w:val="28"/>
        </w:rPr>
        <w:t>Сведения представляются с учетом семейного положения, в котором находился гражданин, служащий (работник) по состоянию на отчетную дату.</w:t>
      </w:r>
    </w:p>
    <w:p w:rsidR="004D5762" w:rsidRPr="005B6831" w:rsidRDefault="00CF22F2">
      <w:pPr>
        <w:tabs>
          <w:tab w:val="left" w:pos="567"/>
        </w:tabs>
        <w:ind w:firstLine="567"/>
        <w:rPr>
          <w:rFonts w:ascii="Times New Roman" w:hAnsi="Times New Roman"/>
          <w:b/>
          <w:sz w:val="28"/>
          <w:szCs w:val="28"/>
        </w:rPr>
      </w:pPr>
      <w:r w:rsidRPr="005B6831">
        <w:rPr>
          <w:rFonts w:ascii="Times New Roman" w:hAnsi="Times New Roman"/>
          <w:b/>
          <w:sz w:val="28"/>
          <w:szCs w:val="28"/>
        </w:rPr>
        <w:t>Супруги</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 xml:space="preserve">При представлении Сведений в отношении супруги (супруга) следует учитывать положения статей 10 "Заключение брака" и 25 "Момент прекращения брака при его расторжении" Семейного кодекса Российской Федерации. </w:t>
      </w:r>
    </w:p>
    <w:p w:rsidR="004D5762" w:rsidRPr="005B6831" w:rsidRDefault="00CF22F2">
      <w:pPr>
        <w:pStyle w:val="af7"/>
        <w:numPr>
          <w:ilvl w:val="0"/>
          <w:numId w:val="1"/>
        </w:numPr>
        <w:tabs>
          <w:tab w:val="left" w:pos="567"/>
          <w:tab w:val="left" w:pos="1134"/>
        </w:tabs>
        <w:ind w:left="0" w:firstLine="567"/>
        <w:rPr>
          <w:rFonts w:ascii="Times New Roman" w:hAnsi="Times New Roman"/>
          <w:sz w:val="28"/>
          <w:szCs w:val="28"/>
        </w:rPr>
      </w:pPr>
      <w:r w:rsidRPr="005B6831">
        <w:rPr>
          <w:rFonts w:ascii="Times New Roman" w:hAnsi="Times New Roman"/>
          <w:sz w:val="28"/>
          <w:szCs w:val="28"/>
        </w:rPr>
        <w:t>Согласно статье 10 Семейного кодекса Российской Федерации права и обязанности супругов возникают со дня государственной регистрации заключения брака в органах записи актов гражданского состояния.</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Перечень ситуаций и рекомендуемые действия (таблица № 1):</w:t>
      </w:r>
    </w:p>
    <w:p w:rsidR="004D5762" w:rsidRPr="005B6831"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19"/>
        <w:gridCol w:w="7229"/>
      </w:tblGrid>
      <w:tr w:rsidR="004D5762" w:rsidRPr="005B6831">
        <w:tc>
          <w:tcPr>
            <w:tcW w:w="10348" w:type="dxa"/>
            <w:gridSpan w:val="2"/>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Пример: служащий (работник) представляет Сведения в 2023 году </w:t>
            </w:r>
            <w:r w:rsidRPr="005B6831">
              <w:rPr>
                <w:rFonts w:ascii="Times New Roman" w:hAnsi="Times New Roman"/>
                <w:sz w:val="28"/>
                <w:szCs w:val="28"/>
              </w:rPr>
              <w:br/>
              <w:t>(за отчетный 2022 г.)</w:t>
            </w:r>
          </w:p>
        </w:tc>
      </w:tr>
      <w:tr w:rsidR="004D5762" w:rsidRPr="005B6831">
        <w:tc>
          <w:tcPr>
            <w:tcW w:w="3119" w:type="dxa"/>
            <w:shd w:val="clear" w:color="auto" w:fill="auto"/>
          </w:tcPr>
          <w:p w:rsidR="004D5762" w:rsidRPr="005B6831" w:rsidRDefault="00CF22F2">
            <w:pPr>
              <w:ind w:firstLine="0"/>
              <w:jc w:val="left"/>
              <w:rPr>
                <w:rFonts w:ascii="Times New Roman" w:hAnsi="Times New Roman"/>
                <w:sz w:val="28"/>
                <w:szCs w:val="28"/>
              </w:rPr>
            </w:pPr>
            <w:r w:rsidRPr="005B6831">
              <w:rPr>
                <w:rFonts w:ascii="Times New Roman" w:hAnsi="Times New Roman"/>
                <w:sz w:val="28"/>
                <w:szCs w:val="28"/>
              </w:rPr>
              <w:t>Брак заключен в органах записи актов гражданского состояния (далее – ЗАГС) в ноябре 2022 года</w:t>
            </w:r>
          </w:p>
        </w:tc>
        <w:tc>
          <w:tcPr>
            <w:tcW w:w="7229"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супруги (супруга) представляются, поскольку по состоянию на отчетную дату (31 декабря 2022 года) служащий (работник) состоял в браке</w:t>
            </w:r>
          </w:p>
        </w:tc>
      </w:tr>
      <w:tr w:rsidR="004D5762" w:rsidRPr="005B6831">
        <w:tc>
          <w:tcPr>
            <w:tcW w:w="3119"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Брак заключен в ЗАГСе в марте 2023 года</w:t>
            </w:r>
          </w:p>
        </w:tc>
        <w:tc>
          <w:tcPr>
            <w:tcW w:w="7229"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Сведения в отношении супруги (супруга) не представляются, поскольку по состоянию на отчетную дату (31 декабря 2022 года) служащий (работник) не состоял в браке </w:t>
            </w:r>
          </w:p>
        </w:tc>
      </w:tr>
      <w:tr w:rsidR="004D5762" w:rsidRPr="005B6831">
        <w:tc>
          <w:tcPr>
            <w:tcW w:w="10348" w:type="dxa"/>
            <w:gridSpan w:val="2"/>
            <w:shd w:val="clear" w:color="auto" w:fill="auto"/>
          </w:tcPr>
          <w:p w:rsidR="004D5762" w:rsidRPr="005B6831" w:rsidRDefault="00CF22F2">
            <w:pPr>
              <w:ind w:left="34" w:firstLine="0"/>
              <w:rPr>
                <w:rFonts w:ascii="Times New Roman" w:hAnsi="Times New Roman"/>
                <w:sz w:val="28"/>
                <w:szCs w:val="28"/>
              </w:rPr>
            </w:pPr>
            <w:r w:rsidRPr="005B6831">
              <w:rPr>
                <w:rFonts w:ascii="Times New Roman" w:hAnsi="Times New Roman"/>
                <w:sz w:val="28"/>
                <w:szCs w:val="28"/>
              </w:rPr>
              <w:t>Пример: гражданин в сентябре 2023 года представляет Сведения в связи с подачей документов для назначения на должность. Отчетной датой является 1 августа 2023 года</w:t>
            </w:r>
          </w:p>
        </w:tc>
      </w:tr>
      <w:tr w:rsidR="004D5762" w:rsidRPr="005B6831">
        <w:trPr>
          <w:trHeight w:val="660"/>
        </w:trPr>
        <w:tc>
          <w:tcPr>
            <w:tcW w:w="3119" w:type="dxa"/>
            <w:shd w:val="clear" w:color="auto" w:fill="auto"/>
          </w:tcPr>
          <w:p w:rsidR="004D5762" w:rsidRPr="005B6831" w:rsidRDefault="00CF22F2">
            <w:pPr>
              <w:ind w:left="34" w:firstLine="0"/>
              <w:rPr>
                <w:rFonts w:ascii="Times New Roman" w:hAnsi="Times New Roman"/>
                <w:sz w:val="28"/>
                <w:szCs w:val="28"/>
              </w:rPr>
            </w:pPr>
            <w:r w:rsidRPr="005B6831">
              <w:rPr>
                <w:rFonts w:ascii="Times New Roman" w:hAnsi="Times New Roman"/>
                <w:sz w:val="28"/>
                <w:szCs w:val="28"/>
              </w:rPr>
              <w:t>Брак заключен 1 февраля 2023 года</w:t>
            </w:r>
          </w:p>
        </w:tc>
        <w:tc>
          <w:tcPr>
            <w:tcW w:w="7229" w:type="dxa"/>
            <w:shd w:val="clear" w:color="auto" w:fill="auto"/>
          </w:tcPr>
          <w:p w:rsidR="004D5762" w:rsidRPr="005B6831" w:rsidRDefault="00CF22F2">
            <w:pPr>
              <w:ind w:left="34" w:firstLine="0"/>
              <w:rPr>
                <w:rFonts w:ascii="Times New Roman" w:hAnsi="Times New Roman"/>
                <w:sz w:val="28"/>
                <w:szCs w:val="28"/>
              </w:rPr>
            </w:pPr>
            <w:r w:rsidRPr="005B6831">
              <w:rPr>
                <w:rFonts w:ascii="Times New Roman" w:hAnsi="Times New Roman"/>
                <w:sz w:val="28"/>
                <w:szCs w:val="28"/>
              </w:rPr>
              <w:t>Сведения в отношении супруги представляются, поскольку по состоянию на отчетную дату (1 августа 2023 года) гражданин состоял в браке</w:t>
            </w:r>
          </w:p>
        </w:tc>
      </w:tr>
      <w:tr w:rsidR="004D5762" w:rsidRPr="005B6831">
        <w:trPr>
          <w:trHeight w:val="131"/>
        </w:trPr>
        <w:tc>
          <w:tcPr>
            <w:tcW w:w="3119" w:type="dxa"/>
            <w:shd w:val="clear" w:color="auto" w:fill="auto"/>
          </w:tcPr>
          <w:p w:rsidR="004D5762" w:rsidRPr="005B6831" w:rsidRDefault="00CF22F2">
            <w:pPr>
              <w:ind w:left="34" w:firstLine="0"/>
              <w:rPr>
                <w:rFonts w:ascii="Times New Roman" w:hAnsi="Times New Roman"/>
                <w:sz w:val="28"/>
                <w:szCs w:val="28"/>
              </w:rPr>
            </w:pPr>
            <w:r w:rsidRPr="005B6831">
              <w:rPr>
                <w:rFonts w:ascii="Times New Roman" w:hAnsi="Times New Roman"/>
                <w:sz w:val="28"/>
                <w:szCs w:val="28"/>
              </w:rPr>
              <w:t>Брак заключен 2 августа 2023 года</w:t>
            </w:r>
          </w:p>
        </w:tc>
        <w:tc>
          <w:tcPr>
            <w:tcW w:w="7229" w:type="dxa"/>
            <w:shd w:val="clear" w:color="auto" w:fill="auto"/>
          </w:tcPr>
          <w:p w:rsidR="004D5762" w:rsidRPr="005B6831" w:rsidRDefault="00CF22F2">
            <w:pPr>
              <w:ind w:left="34" w:firstLine="0"/>
              <w:rPr>
                <w:rFonts w:ascii="Times New Roman" w:hAnsi="Times New Roman"/>
                <w:sz w:val="28"/>
                <w:szCs w:val="28"/>
              </w:rPr>
            </w:pPr>
            <w:r w:rsidRPr="005B6831">
              <w:rPr>
                <w:rFonts w:ascii="Times New Roman" w:hAnsi="Times New Roman"/>
                <w:sz w:val="28"/>
                <w:szCs w:val="28"/>
              </w:rPr>
              <w:t>Сведения в отношении супруги не представляются, поскольку по состоянию на отчетную дату (1 августа 2023 года) гражданин еще не вступил в брак</w:t>
            </w:r>
          </w:p>
        </w:tc>
      </w:tr>
    </w:tbl>
    <w:p w:rsidR="004D5762" w:rsidRPr="005B6831" w:rsidRDefault="004D5762">
      <w:pPr>
        <w:pStyle w:val="af7"/>
        <w:tabs>
          <w:tab w:val="left" w:pos="1134"/>
        </w:tabs>
        <w:ind w:left="709" w:firstLine="851"/>
        <w:rPr>
          <w:rFonts w:ascii="Times New Roman" w:hAnsi="Times New Roman"/>
          <w:sz w:val="28"/>
          <w:szCs w:val="28"/>
        </w:rPr>
      </w:pPr>
    </w:p>
    <w:p w:rsidR="004D5762" w:rsidRPr="005B6831" w:rsidRDefault="00CF22F2">
      <w:pPr>
        <w:pStyle w:val="af7"/>
        <w:numPr>
          <w:ilvl w:val="0"/>
          <w:numId w:val="1"/>
        </w:numPr>
        <w:tabs>
          <w:tab w:val="left" w:pos="567"/>
        </w:tabs>
        <w:ind w:left="0" w:firstLine="567"/>
        <w:rPr>
          <w:rFonts w:ascii="Times New Roman" w:hAnsi="Times New Roman"/>
          <w:sz w:val="28"/>
          <w:szCs w:val="28"/>
        </w:rPr>
      </w:pPr>
      <w:r w:rsidRPr="005B6831">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 (а не в день принятия такого решения).</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Перечень ситуаций и рекомендуемые действия (таблица № 2)</w:t>
      </w:r>
    </w:p>
    <w:p w:rsidR="004D5762" w:rsidRPr="005B6831"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47"/>
        <w:gridCol w:w="7201"/>
      </w:tblGrid>
      <w:tr w:rsidR="004D5762" w:rsidRPr="005B6831">
        <w:trPr>
          <w:trHeight w:val="435"/>
        </w:trPr>
        <w:tc>
          <w:tcPr>
            <w:tcW w:w="10348" w:type="dxa"/>
            <w:gridSpan w:val="2"/>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Пример: служащий (работник) представляет Сведения в 2023 году (за отчетный 2022 г.)</w:t>
            </w:r>
          </w:p>
        </w:tc>
      </w:tr>
      <w:tr w:rsidR="004D5762" w:rsidRPr="005B6831">
        <w:trPr>
          <w:trHeight w:val="435"/>
        </w:trPr>
        <w:tc>
          <w:tcPr>
            <w:tcW w:w="3147"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Брак был расторгнут в ЗАГСе в ноябре 2022 года</w:t>
            </w:r>
          </w:p>
        </w:tc>
        <w:tc>
          <w:tcPr>
            <w:tcW w:w="7201"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бывшей супруги не представляются, поскольку по состоянию на отчетную дату (31 декабря 2022 года) служащий (работник) не состоял в браке</w:t>
            </w:r>
          </w:p>
        </w:tc>
      </w:tr>
      <w:tr w:rsidR="004D5762" w:rsidRPr="005B6831">
        <w:trPr>
          <w:trHeight w:val="435"/>
        </w:trPr>
        <w:tc>
          <w:tcPr>
            <w:tcW w:w="3147"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Окончательное решение о расторжении брака было принято судом 12 декабря 2022 года и вступило в законную силу 12 января 2023 года</w:t>
            </w:r>
          </w:p>
        </w:tc>
        <w:tc>
          <w:tcPr>
            <w:tcW w:w="7201"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2023 года. Таким образом, по состоянию на отчетную дату (31 декабря 2022 года) служащий (работник) считался состоявшим в браке</w:t>
            </w:r>
          </w:p>
        </w:tc>
      </w:tr>
      <w:tr w:rsidR="004D5762" w:rsidRPr="005B6831">
        <w:trPr>
          <w:trHeight w:val="435"/>
        </w:trPr>
        <w:tc>
          <w:tcPr>
            <w:tcW w:w="3147"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Брак был расторгнут в ЗАГСе в марте 2023 года </w:t>
            </w:r>
          </w:p>
        </w:tc>
        <w:tc>
          <w:tcPr>
            <w:tcW w:w="7201"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бывшей супруги представляются, поскольку по состоянию на отчетную дату (31 декабря 2022 года) служащий (работник) состоял в браке</w:t>
            </w:r>
          </w:p>
        </w:tc>
      </w:tr>
      <w:tr w:rsidR="004D5762" w:rsidRPr="005B6831">
        <w:trPr>
          <w:trHeight w:val="435"/>
        </w:trPr>
        <w:tc>
          <w:tcPr>
            <w:tcW w:w="10348" w:type="dxa"/>
            <w:gridSpan w:val="2"/>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Пример: гражданин в сентябре 2023 года представляет Сведения в связи с подачей документов для назначения на должность. Отчетной датой является 1 августа 2023 года</w:t>
            </w:r>
          </w:p>
        </w:tc>
      </w:tr>
      <w:tr w:rsidR="004D5762" w:rsidRPr="005B6831">
        <w:trPr>
          <w:trHeight w:val="435"/>
        </w:trPr>
        <w:tc>
          <w:tcPr>
            <w:tcW w:w="3147"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Брак был расторгнут в ЗАГСе 1 июля 2023 года</w:t>
            </w:r>
          </w:p>
        </w:tc>
        <w:tc>
          <w:tcPr>
            <w:tcW w:w="7201"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бывшей супруги не представляются, поскольку по состоянию на отчетную дату (1 августа 2023 года) гражданин не состоял в браке</w:t>
            </w:r>
          </w:p>
        </w:tc>
      </w:tr>
      <w:tr w:rsidR="004D5762" w:rsidRPr="005B6831">
        <w:trPr>
          <w:trHeight w:val="435"/>
        </w:trPr>
        <w:tc>
          <w:tcPr>
            <w:tcW w:w="3147"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Брак был расторгнут в ЗАГСе 2 августа 2023 года </w:t>
            </w:r>
          </w:p>
        </w:tc>
        <w:tc>
          <w:tcPr>
            <w:tcW w:w="7201"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бывшей супруги представляются, поскольку по состоянию на отчетную дату (1 августа 2023 года) гражданин состоял в браке</w:t>
            </w:r>
          </w:p>
        </w:tc>
      </w:tr>
      <w:tr w:rsidR="004D5762" w:rsidRPr="005B6831">
        <w:trPr>
          <w:trHeight w:val="435"/>
        </w:trPr>
        <w:tc>
          <w:tcPr>
            <w:tcW w:w="3147"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Окончательное решение о расторжении брака было принято судом 4 июля 2023 года и вступило в законную силу 4 августа 2023 г.</w:t>
            </w:r>
          </w:p>
        </w:tc>
        <w:tc>
          <w:tcPr>
            <w:tcW w:w="7201"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срок истек 5 августа 2023 года. Таким образом, по состоянию на отчетную дату (1 августа 2023 года) гражданин считался состоявшим в браке</w:t>
            </w:r>
          </w:p>
        </w:tc>
      </w:tr>
    </w:tbl>
    <w:p w:rsidR="000315CC" w:rsidRPr="005B6831" w:rsidRDefault="000315CC">
      <w:pPr>
        <w:ind w:firstLine="567"/>
        <w:rPr>
          <w:rFonts w:ascii="Times New Roman" w:hAnsi="Times New Roman"/>
          <w:b/>
          <w:sz w:val="28"/>
          <w:szCs w:val="28"/>
        </w:rPr>
      </w:pPr>
    </w:p>
    <w:p w:rsidR="00590914" w:rsidRPr="005B6831" w:rsidRDefault="005C1C7A" w:rsidP="00590914">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Лица, обязанные представлять Сведения в отношении своих супруг (супругов), не предст</w:t>
      </w:r>
      <w:r w:rsidR="00590914" w:rsidRPr="005B6831">
        <w:rPr>
          <w:rFonts w:ascii="Times New Roman" w:hAnsi="Times New Roman"/>
          <w:sz w:val="28"/>
          <w:szCs w:val="28"/>
        </w:rPr>
        <w:t xml:space="preserve">авляют такие Сведения, если: </w:t>
      </w:r>
    </w:p>
    <w:p w:rsidR="00590914" w:rsidRPr="005B6831" w:rsidRDefault="00590914" w:rsidP="00590914">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1) </w:t>
      </w:r>
      <w:r w:rsidR="005C1C7A" w:rsidRPr="005B6831">
        <w:rPr>
          <w:rFonts w:ascii="Times New Roman" w:hAnsi="Times New Roman"/>
          <w:sz w:val="28"/>
          <w:szCs w:val="28"/>
        </w:rPr>
        <w:t>их супруги являются военнослужащими, сотрудниками</w:t>
      </w:r>
      <w:r w:rsidR="00BB6F00" w:rsidRPr="005B6831">
        <w:rPr>
          <w:rFonts w:ascii="Times New Roman" w:hAnsi="Times New Roman"/>
          <w:sz w:val="28"/>
          <w:szCs w:val="28"/>
        </w:rPr>
        <w:t xml:space="preserve"> и</w:t>
      </w:r>
      <w:r w:rsidR="005C1C7A" w:rsidRPr="005B6831">
        <w:rPr>
          <w:rFonts w:ascii="Times New Roman" w:hAnsi="Times New Roman"/>
          <w:sz w:val="28"/>
          <w:szCs w:val="28"/>
        </w:rPr>
        <w:t xml:space="preserve"> лицами и принимают (принимали) участие в специальной военной операции или непосредственно выполняют (выполняли) задачи, связанные с ее проведением, на территориях Донецкой Народной Республики, Луганской Народной Республики, Запорожской области, Херсонской области и Украины; </w:t>
      </w:r>
    </w:p>
    <w:p w:rsidR="00590914" w:rsidRPr="005B6831" w:rsidRDefault="00590914" w:rsidP="00590914">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2) </w:t>
      </w:r>
      <w:r w:rsidR="005C1C7A" w:rsidRPr="005B6831">
        <w:rPr>
          <w:rFonts w:ascii="Times New Roman" w:hAnsi="Times New Roman"/>
          <w:sz w:val="28"/>
          <w:szCs w:val="28"/>
        </w:rPr>
        <w:t xml:space="preserve">их супруги направлены (командированы) для выполнения задач на территориях Донецкой Народной Республики, Луганской Народной Республики, Запорожской области и Херсонской области и выполняют такие задачи; </w:t>
      </w:r>
    </w:p>
    <w:p w:rsidR="00590914" w:rsidRPr="005B6831" w:rsidRDefault="00590914" w:rsidP="00590914">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3) </w:t>
      </w:r>
      <w:r w:rsidR="005C1C7A" w:rsidRPr="005B6831">
        <w:rPr>
          <w:rFonts w:ascii="Times New Roman" w:hAnsi="Times New Roman"/>
          <w:sz w:val="28"/>
          <w:szCs w:val="28"/>
        </w:rPr>
        <w:t xml:space="preserve">их супруги призваны на военную службу по мобилизации в Вооруженные Силы Российской Федерации; </w:t>
      </w:r>
    </w:p>
    <w:p w:rsidR="00590914" w:rsidRPr="005B6831" w:rsidRDefault="00590914" w:rsidP="00590914">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4) </w:t>
      </w:r>
      <w:r w:rsidR="005C1C7A" w:rsidRPr="005B6831">
        <w:rPr>
          <w:rFonts w:ascii="Times New Roman" w:hAnsi="Times New Roman"/>
          <w:sz w:val="28"/>
          <w:szCs w:val="28"/>
        </w:rPr>
        <w:t xml:space="preserve">их супруги оказывают на основании заключенного ими контракта добровольное содействие в выполнении задач, возложенных на Вооруженные Силы Российской Федерации. </w:t>
      </w:r>
    </w:p>
    <w:p w:rsidR="002B4A34" w:rsidRPr="005B6831" w:rsidRDefault="002B4A34" w:rsidP="00590914">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В этом случае такими лицами могут быть представлены документы, подтверждающие обозначенный статус их супруг (супругов).</w:t>
      </w:r>
    </w:p>
    <w:p w:rsidR="00590914" w:rsidRPr="005B6831" w:rsidRDefault="00590914" w:rsidP="00FC46E1">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 xml:space="preserve">Непредставление Сведений в отношении своей супруги (супруга), указанной в пункте </w:t>
      </w:r>
      <w:r w:rsidR="007A1B69" w:rsidRPr="005B6831">
        <w:rPr>
          <w:rFonts w:ascii="Times New Roman" w:hAnsi="Times New Roman"/>
          <w:sz w:val="28"/>
          <w:szCs w:val="28"/>
        </w:rPr>
        <w:t>27</w:t>
      </w:r>
      <w:r w:rsidRPr="005B6831">
        <w:rPr>
          <w:rFonts w:ascii="Times New Roman" w:hAnsi="Times New Roman"/>
          <w:sz w:val="28"/>
          <w:szCs w:val="28"/>
        </w:rPr>
        <w:t xml:space="preserve"> настоящих Методических рекомендаций:</w:t>
      </w:r>
    </w:p>
    <w:p w:rsidR="00590914" w:rsidRPr="005B6831" w:rsidRDefault="00590914" w:rsidP="00FC46E1">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1) служащим (работником) в ситуациях, предусмотренных пунктом 1 настоящих Методических рекомендаций,</w:t>
      </w:r>
      <w:r w:rsidR="00FC46E1" w:rsidRPr="005B6831">
        <w:rPr>
          <w:rFonts w:ascii="Times New Roman" w:hAnsi="Times New Roman"/>
          <w:sz w:val="28"/>
          <w:szCs w:val="28"/>
        </w:rPr>
        <w:t xml:space="preserve"> не требует направления и соответствующего рассмотрения заявления, предусмотренного пунктом </w:t>
      </w:r>
      <w:r w:rsidR="007A1B69" w:rsidRPr="005B6831">
        <w:rPr>
          <w:rFonts w:ascii="Times New Roman" w:hAnsi="Times New Roman"/>
          <w:sz w:val="28"/>
          <w:szCs w:val="28"/>
        </w:rPr>
        <w:t>39</w:t>
      </w:r>
      <w:r w:rsidR="00FC46E1" w:rsidRPr="005B6831">
        <w:rPr>
          <w:rFonts w:ascii="Times New Roman" w:hAnsi="Times New Roman"/>
          <w:sz w:val="28"/>
          <w:szCs w:val="28"/>
        </w:rPr>
        <w:t xml:space="preserve"> настоящих Методических рекомендаций;</w:t>
      </w:r>
    </w:p>
    <w:p w:rsidR="00590914" w:rsidRPr="005B6831" w:rsidRDefault="00590914" w:rsidP="00FC46E1">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2) гражданином в ситуациях, предусмотренных пунктом 2 настоящих Методических рекомендаций, не может являться основанием для от</w:t>
      </w:r>
      <w:r w:rsidR="00FC46E1" w:rsidRPr="005B6831">
        <w:rPr>
          <w:rFonts w:ascii="Times New Roman" w:hAnsi="Times New Roman"/>
          <w:sz w:val="28"/>
          <w:szCs w:val="28"/>
        </w:rPr>
        <w:t>каза в поступлении (назначении);</w:t>
      </w:r>
    </w:p>
    <w:p w:rsidR="00FC46E1" w:rsidRPr="005B6831" w:rsidRDefault="00FC46E1" w:rsidP="00FC46E1">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 xml:space="preserve">3) служащим (работником) в ситуациях, предусмотренных пунктом 4 настоящих Методических рекомендаций, не может являться основанием для отказа </w:t>
      </w:r>
      <w:r w:rsidR="00725E0A" w:rsidRPr="005B6831">
        <w:rPr>
          <w:rFonts w:ascii="Times New Roman" w:hAnsi="Times New Roman"/>
          <w:sz w:val="28"/>
          <w:szCs w:val="28"/>
        </w:rPr>
        <w:t xml:space="preserve">в </w:t>
      </w:r>
      <w:r w:rsidRPr="005B6831">
        <w:rPr>
          <w:rFonts w:ascii="Times New Roman" w:hAnsi="Times New Roman"/>
          <w:sz w:val="28"/>
          <w:szCs w:val="28"/>
        </w:rPr>
        <w:t>назначении.</w:t>
      </w:r>
    </w:p>
    <w:p w:rsidR="005C1C7A" w:rsidRPr="005B6831" w:rsidRDefault="005C1C7A" w:rsidP="00FC46E1">
      <w:pPr>
        <w:tabs>
          <w:tab w:val="left" w:pos="1134"/>
        </w:tabs>
        <w:ind w:firstLine="0"/>
        <w:rPr>
          <w:rFonts w:ascii="Times New Roman" w:hAnsi="Times New Roman"/>
          <w:sz w:val="28"/>
          <w:szCs w:val="28"/>
        </w:rPr>
      </w:pPr>
    </w:p>
    <w:p w:rsidR="000315CC" w:rsidRPr="005B6831" w:rsidRDefault="000315CC" w:rsidP="000315CC">
      <w:pPr>
        <w:pStyle w:val="af7"/>
        <w:ind w:left="0" w:firstLine="567"/>
        <w:rPr>
          <w:rFonts w:ascii="Times New Roman" w:hAnsi="Times New Roman"/>
          <w:b/>
          <w:sz w:val="28"/>
          <w:szCs w:val="28"/>
        </w:rPr>
      </w:pPr>
      <w:r w:rsidRPr="005B6831">
        <w:rPr>
          <w:rFonts w:ascii="Times New Roman" w:hAnsi="Times New Roman"/>
          <w:b/>
          <w:sz w:val="28"/>
          <w:szCs w:val="28"/>
        </w:rPr>
        <w:t>Несовершеннолетние дети</w:t>
      </w:r>
    </w:p>
    <w:p w:rsidR="004D5762" w:rsidRPr="005B6831" w:rsidRDefault="00CF22F2" w:rsidP="000315CC">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rsidR="004D5762" w:rsidRPr="005B6831" w:rsidRDefault="00CF22F2" w:rsidP="000315CC">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rsidR="004D5762" w:rsidRPr="005B6831" w:rsidRDefault="004D5762">
      <w:pPr>
        <w:ind w:firstLine="567"/>
        <w:rPr>
          <w:rFonts w:ascii="Times New Roman" w:hAnsi="Times New Roman"/>
          <w:sz w:val="28"/>
          <w:szCs w:val="28"/>
        </w:rPr>
      </w:pP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Перечень ситуаций и рекомендуемые действия (таблица № 3):</w:t>
      </w:r>
    </w:p>
    <w:p w:rsidR="004D5762" w:rsidRPr="005B6831"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19"/>
        <w:gridCol w:w="7229"/>
      </w:tblGrid>
      <w:tr w:rsidR="004D5762" w:rsidRPr="005B6831">
        <w:trPr>
          <w:trHeight w:val="435"/>
        </w:trPr>
        <w:tc>
          <w:tcPr>
            <w:tcW w:w="10348" w:type="dxa"/>
            <w:gridSpan w:val="2"/>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Пример: служащий (работник) представляет Сведения в 2023 году (за отчетный 2022 г.)</w:t>
            </w:r>
          </w:p>
        </w:tc>
      </w:tr>
      <w:tr w:rsidR="004D5762" w:rsidRPr="005B6831">
        <w:trPr>
          <w:trHeight w:val="435"/>
        </w:trPr>
        <w:tc>
          <w:tcPr>
            <w:tcW w:w="311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Дочери служащего (работника) 21 мая 2022 года исполнилось 18 лет</w:t>
            </w:r>
          </w:p>
        </w:tc>
        <w:tc>
          <w:tcPr>
            <w:tcW w:w="722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дочери не представляются, поскольку по состоянию на отчетную дату (31 декабря 2022 года) дочери служащего (работника) уже исполнилось 18 лет, она являлась совершеннолетней</w:t>
            </w:r>
          </w:p>
        </w:tc>
      </w:tr>
      <w:tr w:rsidR="004D5762" w:rsidRPr="005B6831">
        <w:trPr>
          <w:trHeight w:val="435"/>
        </w:trPr>
        <w:tc>
          <w:tcPr>
            <w:tcW w:w="311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Дочери служащего (работника) 30 декабря 2022 года исполнилось 18 лет</w:t>
            </w:r>
          </w:p>
        </w:tc>
        <w:tc>
          <w:tcPr>
            <w:tcW w:w="722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дочери не представляются, поскольку по состоянию на отчетную дату (31 декабря 2022 года) дочери служащего (работника) уже исполнилось 18 лет, она являлась совершеннолетней</w:t>
            </w:r>
          </w:p>
        </w:tc>
      </w:tr>
      <w:tr w:rsidR="004D5762" w:rsidRPr="005B6831">
        <w:trPr>
          <w:trHeight w:val="435"/>
        </w:trPr>
        <w:tc>
          <w:tcPr>
            <w:tcW w:w="311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Дочери служащего (работника) 31 декабря 2022 года исполнилось 18 лет</w:t>
            </w:r>
          </w:p>
        </w:tc>
        <w:tc>
          <w:tcPr>
            <w:tcW w:w="722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2023 года. Таким образом, по состоянию на отчетную дату (31 декабря 2022 года) она еще являлась несовершеннолетней</w:t>
            </w:r>
          </w:p>
        </w:tc>
      </w:tr>
      <w:tr w:rsidR="004D5762" w:rsidRPr="005B6831">
        <w:trPr>
          <w:trHeight w:val="435"/>
        </w:trPr>
        <w:tc>
          <w:tcPr>
            <w:tcW w:w="10348" w:type="dxa"/>
            <w:gridSpan w:val="2"/>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Пример: гражданин представляет в сентябре 2023 года Сведения в связи с назначением на должность. Отчетной датой является 1 августа 2023 года</w:t>
            </w:r>
          </w:p>
        </w:tc>
      </w:tr>
      <w:tr w:rsidR="004D5762" w:rsidRPr="005B6831">
        <w:trPr>
          <w:trHeight w:val="435"/>
        </w:trPr>
        <w:tc>
          <w:tcPr>
            <w:tcW w:w="311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Сыну гражданина 5 мая 2023 года исполнилось 18 лет</w:t>
            </w:r>
          </w:p>
        </w:tc>
        <w:tc>
          <w:tcPr>
            <w:tcW w:w="722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сына не представляются, поскольку он являлся совершеннолетним и по состоянию на отчетную дату (1 августа 2023 года) сыну гражданина уже исполнилось 18 лет</w:t>
            </w:r>
          </w:p>
        </w:tc>
      </w:tr>
      <w:tr w:rsidR="004D5762" w:rsidRPr="005B6831">
        <w:trPr>
          <w:trHeight w:val="435"/>
        </w:trPr>
        <w:tc>
          <w:tcPr>
            <w:tcW w:w="311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Сыну гражданина 1 августа 2023 года исполнилось 18 лет</w:t>
            </w:r>
          </w:p>
        </w:tc>
        <w:tc>
          <w:tcPr>
            <w:tcW w:w="722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2023 года. Таким образом, по состоянию на отчетную дату (1 августа 2023 года) он еще являлся несовершеннолетним</w:t>
            </w:r>
          </w:p>
        </w:tc>
      </w:tr>
      <w:tr w:rsidR="004D5762" w:rsidRPr="005B6831">
        <w:trPr>
          <w:trHeight w:val="435"/>
        </w:trPr>
        <w:tc>
          <w:tcPr>
            <w:tcW w:w="311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Сыну гражданина 17 августа 2023 года исполнилось 18 лет</w:t>
            </w:r>
          </w:p>
        </w:tc>
        <w:tc>
          <w:tcPr>
            <w:tcW w:w="7229" w:type="dxa"/>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Сведения в отношении сына представляются, поскольку по состоянию на отчетную дату (1 августа 2023 года) сын гражданина являлся несовершеннолетним </w:t>
            </w:r>
          </w:p>
        </w:tc>
      </w:tr>
    </w:tbl>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Представление служащим (работником) Сведений в отношении несовершеннолетнего ребенка, в случае если служащий (работник) является опекуном (попечителем), его супруга (супруг) является опекуном (попечителем) или его супруга (супруг) является усыновителем такого ребенка, не является нарушением.</w:t>
      </w:r>
    </w:p>
    <w:p w:rsidR="004D5762" w:rsidRPr="005B6831" w:rsidRDefault="00CF22F2" w:rsidP="003B218C">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Уточнение представленных Сведений</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Служащий (работник), замещающий должность, не включенную в соответствующий перечень, и претендующий на замещение должности, предусмотренной перечнем,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Служащий (работник) может представить уточненные Сведения в течение одного месяца после окончания срока представления Сведений (1 (30) апреля года, следующего за отчетным), а именно включительно в срок до 1 (31) мая года, следующего за отчетным.</w:t>
      </w:r>
    </w:p>
    <w:p w:rsidR="004D5762" w:rsidRPr="005B6831" w:rsidRDefault="00CF22F2" w:rsidP="00970EF1">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Представление уточненных Сведений предусматривает повторное представление только справки, в которой не отражены или не полностью отражены какие-либо Сведения либо имеются ошибки.</w:t>
      </w:r>
    </w:p>
    <w:p w:rsidR="004D5762" w:rsidRPr="005B6831" w:rsidRDefault="00CF22F2" w:rsidP="00970EF1">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Представление уточненных Сведений за предыдущие декларационные кампании не предусмотрено. В случае выявления</w:t>
      </w:r>
      <w:r w:rsidR="00970EF1" w:rsidRPr="005B6831">
        <w:rPr>
          <w:rFonts w:ascii="Times New Roman" w:hAnsi="Times New Roman"/>
          <w:sz w:val="28"/>
          <w:szCs w:val="28"/>
        </w:rPr>
        <w:t xml:space="preserve"> служащим (работником), что в Сведениях за предыдущие декларационные кампании не отражены или не полностью отражены какие-либо сведения либо имеются ошибки, такому </w:t>
      </w:r>
      <w:r w:rsidRPr="005B6831">
        <w:rPr>
          <w:rFonts w:ascii="Times New Roman" w:hAnsi="Times New Roman"/>
          <w:sz w:val="28"/>
          <w:szCs w:val="28"/>
        </w:rPr>
        <w:t>служащему (работнику) рекомендуется к представляемой в 2023 году справке приложить соответствующие письменные пояснения</w:t>
      </w:r>
      <w:r w:rsidR="007C2739" w:rsidRPr="005B6831">
        <w:rPr>
          <w:rFonts w:ascii="Times New Roman" w:hAnsi="Times New Roman"/>
          <w:sz w:val="28"/>
          <w:szCs w:val="28"/>
        </w:rPr>
        <w:t xml:space="preserve"> (например</w:t>
      </w:r>
      <w:r w:rsidR="008621DE" w:rsidRPr="005B6831">
        <w:rPr>
          <w:rFonts w:ascii="Times New Roman" w:hAnsi="Times New Roman"/>
          <w:sz w:val="28"/>
          <w:szCs w:val="28"/>
        </w:rPr>
        <w:t>, ситуации, связанные с выявлением</w:t>
      </w:r>
      <w:r w:rsidR="007C2739" w:rsidRPr="005B6831">
        <w:rPr>
          <w:rFonts w:ascii="Times New Roman" w:hAnsi="Times New Roman"/>
          <w:sz w:val="28"/>
          <w:szCs w:val="28"/>
        </w:rPr>
        <w:t xml:space="preserve"> счет</w:t>
      </w:r>
      <w:r w:rsidR="008621DE" w:rsidRPr="005B6831">
        <w:rPr>
          <w:rFonts w:ascii="Times New Roman" w:hAnsi="Times New Roman"/>
          <w:sz w:val="28"/>
          <w:szCs w:val="28"/>
        </w:rPr>
        <w:t>а в кредитной организации, отрытого в 2021 году, но не отраженного в справке, представленной в рамках декларационной кампании 2022 года</w:t>
      </w:r>
      <w:r w:rsidR="007C2739" w:rsidRPr="005B6831">
        <w:rPr>
          <w:rFonts w:ascii="Times New Roman" w:hAnsi="Times New Roman"/>
          <w:sz w:val="28"/>
          <w:szCs w:val="28"/>
        </w:rPr>
        <w:t>)</w:t>
      </w:r>
      <w:r w:rsidRPr="005B6831">
        <w:rPr>
          <w:rFonts w:ascii="Times New Roman" w:hAnsi="Times New Roman"/>
          <w:sz w:val="28"/>
          <w:szCs w:val="28"/>
        </w:rPr>
        <w:t xml:space="preserve">.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p w:rsidR="004D5762" w:rsidRPr="005B6831" w:rsidRDefault="00CF22F2">
      <w:pPr>
        <w:ind w:firstLine="567"/>
        <w:rPr>
          <w:rFonts w:ascii="Times New Roman" w:hAnsi="Times New Roman"/>
          <w:b/>
          <w:sz w:val="28"/>
          <w:szCs w:val="28"/>
        </w:rPr>
      </w:pPr>
      <w:r w:rsidRPr="005B6831">
        <w:rPr>
          <w:rFonts w:ascii="Times New Roman" w:hAnsi="Times New Roman"/>
          <w:b/>
          <w:sz w:val="28"/>
          <w:szCs w:val="28"/>
        </w:rPr>
        <w:t>Рекомендуемые действия при невозможности представить Сведения в отношении члена семьи</w:t>
      </w:r>
    </w:p>
    <w:p w:rsidR="004D5762" w:rsidRPr="005B6831" w:rsidRDefault="00CF22F2">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"б" пункта 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"О некоторых вопросах организации деятельности президиума Совета при Президенте Российской Федерации по противодействию коррупции", абзацем третьим подпункта "б"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1</w:t>
      </w:r>
      <w:r w:rsidRPr="005B6831">
        <w:rPr>
          <w:rFonts w:ascii="Times New Roman" w:hAnsi="Times New Roman"/>
          <w:sz w:val="28"/>
          <w:szCs w:val="28"/>
          <w:lang w:val="en-US"/>
        </w:rPr>
        <w:t> </w:t>
      </w:r>
      <w:r w:rsidRPr="005B6831">
        <w:rPr>
          <w:rFonts w:ascii="Times New Roman" w:hAnsi="Times New Roman"/>
          <w:sz w:val="28"/>
          <w:szCs w:val="28"/>
        </w:rPr>
        <w:t>июля 2010 г. № 821 "О комиссиях по соблюдению требований к служебному поведению федеральных государственных служащих и урегулированию конфликта интересов", пунктом 11 Положения о представлении атаманами Всероссийского казачьего общества и 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утвержденного Указом Президента Российской Федерации от 9 октября 2017 г. № 472 "О представлении атаманами Всероссийского казачьего общества и 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о доходах, расходах, об имуществе и обязательствах имущественного характера, утвержденную Указом Президента Российской Федерации от 23 июня 2014 г. № 460".</w:t>
      </w:r>
    </w:p>
    <w:p w:rsidR="004D5762" w:rsidRPr="005B6831" w:rsidRDefault="00CF22F2">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Заявление подается в порядке, установленном нормативным правовым актом органа публичной власти или  актом организации.</w:t>
      </w:r>
    </w:p>
    <w:p w:rsidR="004D5762" w:rsidRPr="005B6831" w:rsidRDefault="00CF22F2">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Заявление при наличии длящихся обстоятельств подается ежегодно. При этом подача рассматриваемого заявления не предполагает необходимость представления имеющихся в распоряжении служащего (работника) Сведений (частичных Сведений в отношении супруги (супруга) и несовершеннолетних детей).</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Заявление должно быть направлено до истечения срока, установленного для представления служащим (работником) Сведений.</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Заявление подается (таблица № 4):</w:t>
      </w:r>
    </w:p>
    <w:p w:rsidR="004D5762" w:rsidRPr="005B6831" w:rsidRDefault="004D5762">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23"/>
        <w:gridCol w:w="7125"/>
      </w:tblGrid>
      <w:tr w:rsidR="004D5762" w:rsidRPr="005B6831">
        <w:tc>
          <w:tcPr>
            <w:tcW w:w="3223"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В Управление Президента Российской Федерации по вопросам противодействия коррупции</w:t>
            </w:r>
          </w:p>
        </w:tc>
        <w:tc>
          <w:tcPr>
            <w:tcW w:w="7125"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(компаниях, публично-правовых компаниях),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в случае и порядке, которые установлены нормативными правовыми актами Российской Федерации</w:t>
            </w:r>
          </w:p>
        </w:tc>
      </w:tr>
      <w:tr w:rsidR="004D5762" w:rsidRPr="005B6831">
        <w:tc>
          <w:tcPr>
            <w:tcW w:w="3223"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В Департамент кадров Правительства Российской Федерации </w:t>
            </w:r>
          </w:p>
        </w:tc>
        <w:tc>
          <w:tcPr>
            <w:tcW w:w="7125"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лицами, замещающими должности федеральной государственной службы, должности в государственных корпорациях (компаниях, публично-правовых компаниях),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4D5762" w:rsidRPr="005B6831">
        <w:tc>
          <w:tcPr>
            <w:tcW w:w="3223"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В подразделение кадровой службы федерального государственного органа по профилактике коррупционных и иных правонарушений</w:t>
            </w:r>
          </w:p>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7125" w:type="dxa"/>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
        </w:tc>
      </w:tr>
      <w:tr w:rsidR="004D5762" w:rsidRPr="005B6831">
        <w:tc>
          <w:tcPr>
            <w:tcW w:w="3223" w:type="dxa"/>
            <w:tcBorders>
              <w:bottom w:val="single" w:sz="4" w:space="0" w:color="auto"/>
            </w:tcBorders>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В подразделение по профилактике коррупционных и иных правонарушений государственного внебюджетного фонда, государственной корпорации (компании, публично-правовой компании), иной организации, созданной на основании федерального закона</w:t>
            </w:r>
          </w:p>
        </w:tc>
        <w:tc>
          <w:tcPr>
            <w:tcW w:w="7125" w:type="dxa"/>
            <w:tcBorders>
              <w:bottom w:val="single" w:sz="4" w:space="0" w:color="auto"/>
            </w:tcBorders>
            <w:shd w:val="clear" w:color="auto" w:fill="auto"/>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(компаний, публично-правовых компаний) и иных организаций, созданных на основании федеральных законов</w:t>
            </w:r>
          </w:p>
        </w:tc>
      </w:tr>
      <w:tr w:rsidR="004D5762" w:rsidRPr="005B6831">
        <w:tc>
          <w:tcPr>
            <w:tcW w:w="3223" w:type="dxa"/>
            <w:shd w:val="clear" w:color="auto" w:fill="FFFFFF"/>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 xml:space="preserve">В подразделение по профилактике коррупционных и иных правонарушений Центрального банка Российской Федерации </w:t>
            </w:r>
          </w:p>
        </w:tc>
        <w:tc>
          <w:tcPr>
            <w:tcW w:w="7125" w:type="dxa"/>
            <w:shd w:val="clear" w:color="auto" w:fill="FFFFFF"/>
          </w:tcPr>
          <w:p w:rsidR="004D5762" w:rsidRPr="005B6831" w:rsidRDefault="00CF22F2">
            <w:pPr>
              <w:ind w:firstLine="33"/>
              <w:rPr>
                <w:rFonts w:ascii="Times New Roman" w:hAnsi="Times New Roman"/>
                <w:sz w:val="28"/>
                <w:szCs w:val="28"/>
              </w:rPr>
            </w:pPr>
            <w:r w:rsidRPr="005B6831">
              <w:rPr>
                <w:rFonts w:ascii="Times New Roman" w:hAnsi="Times New Roman"/>
                <w:sz w:val="28"/>
                <w:szCs w:val="28"/>
              </w:rPr>
              <w:t xml:space="preserve">лицами, занимающими должности, включенные в перечень, утвержденный Советом директоров Центрального банка Российской Федерации </w:t>
            </w:r>
          </w:p>
        </w:tc>
      </w:tr>
      <w:tr w:rsidR="004D5762" w:rsidRPr="005B6831">
        <w:tc>
          <w:tcPr>
            <w:tcW w:w="3223" w:type="dxa"/>
            <w:shd w:val="clear" w:color="auto" w:fill="FFFFFF"/>
          </w:tcPr>
          <w:p w:rsidR="004D5762" w:rsidRPr="005B6831" w:rsidRDefault="00CF22F2">
            <w:pPr>
              <w:ind w:firstLine="0"/>
              <w:rPr>
                <w:rFonts w:ascii="Times New Roman" w:hAnsi="Times New Roman"/>
                <w:sz w:val="28"/>
                <w:szCs w:val="28"/>
              </w:rPr>
            </w:pPr>
            <w:r w:rsidRPr="005B6831">
              <w:rPr>
                <w:rFonts w:ascii="Times New Roman" w:hAnsi="Times New Roman"/>
                <w:sz w:val="28"/>
                <w:szCs w:val="28"/>
              </w:rPr>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7125" w:type="dxa"/>
            <w:shd w:val="clear" w:color="auto" w:fill="FFFFFF"/>
          </w:tcPr>
          <w:p w:rsidR="004D5762" w:rsidRPr="005B6831" w:rsidRDefault="00CF22F2">
            <w:pPr>
              <w:ind w:firstLine="33"/>
              <w:rPr>
                <w:rFonts w:ascii="Times New Roman" w:hAnsi="Times New Roman"/>
                <w:sz w:val="28"/>
                <w:szCs w:val="28"/>
              </w:rPr>
            </w:pPr>
            <w:r w:rsidRPr="005B6831">
              <w:rPr>
                <w:rFonts w:ascii="Times New Roman" w:hAnsi="Times New Roman"/>
                <w:sz w:val="28"/>
                <w:szCs w:val="28"/>
              </w:rPr>
              <w:t>атаманами Всероссийского казачьего общества или войскового казачьего общества и атаманами войскового казачьего общества, избранными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rsidR="004D5762" w:rsidRPr="005B6831" w:rsidRDefault="004D5762">
      <w:pPr>
        <w:rPr>
          <w:rFonts w:ascii="Times New Roman" w:hAnsi="Times New Roman"/>
          <w:sz w:val="28"/>
          <w:szCs w:val="28"/>
        </w:rPr>
      </w:pP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sidRPr="005B6831">
        <w:rPr>
          <w:rFonts w:ascii="Times New Roman" w:hAnsi="Times New Roman"/>
          <w:b/>
          <w:sz w:val="28"/>
          <w:szCs w:val="28"/>
        </w:rPr>
        <w:t>своих</w:t>
      </w:r>
      <w:r w:rsidRPr="005B6831">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 </w:t>
      </w:r>
    </w:p>
    <w:p w:rsidR="004D5762" w:rsidRPr="005B6831" w:rsidRDefault="00CF22F2" w:rsidP="006848CC">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 </w:t>
      </w:r>
    </w:p>
    <w:p w:rsidR="004D5762" w:rsidRPr="005B6831" w:rsidRDefault="007C2739" w:rsidP="006848CC">
      <w:pPr>
        <w:pStyle w:val="af7"/>
        <w:numPr>
          <w:ilvl w:val="0"/>
          <w:numId w:val="1"/>
        </w:numPr>
        <w:ind w:left="0" w:firstLine="567"/>
        <w:rPr>
          <w:rFonts w:ascii="Times New Roman" w:hAnsi="Times New Roman"/>
          <w:sz w:val="28"/>
          <w:szCs w:val="28"/>
          <w:lang w:eastAsia="ru-RU"/>
        </w:rPr>
      </w:pPr>
      <w:r w:rsidRPr="005B6831">
        <w:rPr>
          <w:rFonts w:ascii="Times New Roman" w:hAnsi="Times New Roman"/>
          <w:sz w:val="28"/>
          <w:szCs w:val="28"/>
        </w:rPr>
        <w:t>Вопросы</w:t>
      </w:r>
      <w:r w:rsidR="00CF22F2" w:rsidRPr="005B6831">
        <w:rPr>
          <w:rFonts w:ascii="Times New Roman" w:hAnsi="Times New Roman"/>
          <w:sz w:val="28"/>
          <w:szCs w:val="28"/>
        </w:rPr>
        <w:t xml:space="preserve"> подачи лицом, замещающим муниципальную должность депутата представительного органа сельского поселения и осуществляющим свои полномочия на непостоянной основе, заявления о невозможности сообщить высшему должностному лицу субъекта Российской Федерации о том, что в течение отчетного периода супругой (супругом) или несовершеннолетними детьми не совершались сделки, предусмотренные частью 1 статьи 3 Федерального закона от 3 декабря 2012 г. № 230-ФЗ "О контроле за соответствием расходов лиц, замещающих государственные должности, и иных лиц их доходам", </w:t>
      </w:r>
      <w:r w:rsidRPr="005B6831">
        <w:rPr>
          <w:rFonts w:ascii="Times New Roman" w:hAnsi="Times New Roman"/>
          <w:sz w:val="28"/>
          <w:szCs w:val="28"/>
        </w:rPr>
        <w:t>регулируются</w:t>
      </w:r>
      <w:r w:rsidR="00CF22F2" w:rsidRPr="005B6831">
        <w:rPr>
          <w:rFonts w:ascii="Times New Roman" w:hAnsi="Times New Roman"/>
          <w:sz w:val="28"/>
          <w:szCs w:val="28"/>
        </w:rPr>
        <w:t xml:space="preserve"> законом субъекта Российской Федерации.</w:t>
      </w:r>
    </w:p>
    <w:p w:rsidR="004D5762" w:rsidRPr="005B6831" w:rsidRDefault="007C2739" w:rsidP="006848CC">
      <w:pPr>
        <w:pStyle w:val="af7"/>
        <w:ind w:left="0" w:firstLine="567"/>
        <w:rPr>
          <w:rFonts w:ascii="Times New Roman" w:hAnsi="Times New Roman"/>
          <w:sz w:val="28"/>
          <w:szCs w:val="28"/>
          <w:lang w:eastAsia="ru-RU"/>
        </w:rPr>
      </w:pPr>
      <w:r w:rsidRPr="005B6831">
        <w:rPr>
          <w:rFonts w:ascii="Times New Roman" w:hAnsi="Times New Roman"/>
          <w:sz w:val="28"/>
          <w:szCs w:val="28"/>
        </w:rPr>
        <w:t>Вопросы</w:t>
      </w:r>
      <w:r w:rsidR="00CF22F2" w:rsidRPr="005B6831">
        <w:rPr>
          <w:rFonts w:ascii="Times New Roman" w:hAnsi="Times New Roman"/>
          <w:sz w:val="28"/>
          <w:szCs w:val="28"/>
        </w:rPr>
        <w:t xml:space="preserve"> подачи </w:t>
      </w:r>
      <w:r w:rsidR="00CF22F2" w:rsidRPr="005B6831">
        <w:rPr>
          <w:rFonts w:ascii="Times New Roman" w:hAnsi="Times New Roman"/>
          <w:sz w:val="28"/>
          <w:szCs w:val="28"/>
          <w:lang w:eastAsia="ru-RU"/>
        </w:rPr>
        <w:t xml:space="preserve">руководителем государственного учреждения субъекта Российской Федерации или руководителем муниципального учреждения </w:t>
      </w:r>
      <w:r w:rsidR="00CF22F2" w:rsidRPr="005B6831">
        <w:rPr>
          <w:rFonts w:ascii="Times New Roman" w:hAnsi="Times New Roman"/>
          <w:sz w:val="28"/>
          <w:szCs w:val="28"/>
        </w:rPr>
        <w:t>заявления о невозможности представ</w:t>
      </w:r>
      <w:r w:rsidR="00795C0E" w:rsidRPr="005B6831">
        <w:rPr>
          <w:rFonts w:ascii="Times New Roman" w:hAnsi="Times New Roman"/>
          <w:sz w:val="28"/>
          <w:szCs w:val="28"/>
        </w:rPr>
        <w:t>ить</w:t>
      </w:r>
      <w:r w:rsidR="00CF22F2" w:rsidRPr="005B6831">
        <w:rPr>
          <w:rFonts w:ascii="Times New Roman" w:hAnsi="Times New Roman"/>
          <w:sz w:val="28"/>
          <w:szCs w:val="28"/>
        </w:rPr>
        <w:t xml:space="preserve"> Сведени</w:t>
      </w:r>
      <w:r w:rsidR="00795C0E" w:rsidRPr="005B6831">
        <w:rPr>
          <w:rFonts w:ascii="Times New Roman" w:hAnsi="Times New Roman"/>
          <w:sz w:val="28"/>
          <w:szCs w:val="28"/>
        </w:rPr>
        <w:t>я</w:t>
      </w:r>
      <w:r w:rsidR="00CF22F2" w:rsidRPr="005B6831">
        <w:rPr>
          <w:rFonts w:ascii="Times New Roman" w:hAnsi="Times New Roman"/>
          <w:sz w:val="28"/>
          <w:szCs w:val="28"/>
        </w:rPr>
        <w:t xml:space="preserve"> в отношении супруги (супруга) или несовершеннолетних детей</w:t>
      </w:r>
      <w:r w:rsidRPr="005B6831">
        <w:rPr>
          <w:rFonts w:ascii="Times New Roman" w:hAnsi="Times New Roman"/>
          <w:sz w:val="28"/>
          <w:szCs w:val="28"/>
          <w:lang w:eastAsia="ru-RU"/>
        </w:rPr>
        <w:t>регулируются</w:t>
      </w:r>
      <w:r w:rsidR="00CF22F2" w:rsidRPr="005B6831">
        <w:rPr>
          <w:rFonts w:ascii="Times New Roman" w:hAnsi="Times New Roman"/>
          <w:sz w:val="28"/>
          <w:szCs w:val="28"/>
          <w:lang w:eastAsia="ru-RU"/>
        </w:rPr>
        <w:t xml:space="preserve"> нормативным правовым актом субъекта Российской Федерации и муниципальным правовым актом соответственно.</w:t>
      </w:r>
    </w:p>
    <w:p w:rsidR="004D5762" w:rsidRPr="005B6831" w:rsidRDefault="004D5762">
      <w:pPr>
        <w:ind w:firstLine="851"/>
        <w:rPr>
          <w:rFonts w:ascii="Times New Roman" w:hAnsi="Times New Roman"/>
          <w:sz w:val="28"/>
          <w:szCs w:val="28"/>
        </w:rPr>
      </w:pPr>
    </w:p>
    <w:p w:rsidR="004D5762" w:rsidRPr="005B6831" w:rsidRDefault="00CF22F2">
      <w:pPr>
        <w:ind w:firstLine="851"/>
        <w:jc w:val="center"/>
        <w:rPr>
          <w:rFonts w:ascii="Times New Roman" w:hAnsi="Times New Roman"/>
          <w:b/>
          <w:sz w:val="28"/>
          <w:szCs w:val="28"/>
        </w:rPr>
      </w:pPr>
      <w:r w:rsidRPr="005B6831">
        <w:rPr>
          <w:rFonts w:ascii="Times New Roman" w:hAnsi="Times New Roman"/>
          <w:b/>
          <w:sz w:val="28"/>
          <w:szCs w:val="28"/>
          <w:lang w:val="en-US"/>
        </w:rPr>
        <w:t>II</w:t>
      </w:r>
      <w:r w:rsidRPr="005B6831">
        <w:rPr>
          <w:rFonts w:ascii="Times New Roman" w:hAnsi="Times New Roman"/>
          <w:b/>
          <w:sz w:val="28"/>
          <w:szCs w:val="28"/>
        </w:rPr>
        <w:t>. Заполнение справки о доходах, расходах, об имуществе и обязательствах имущественного характера</w:t>
      </w:r>
    </w:p>
    <w:p w:rsidR="004D5762" w:rsidRPr="005B6831" w:rsidRDefault="004D5762">
      <w:pPr>
        <w:ind w:firstLine="851"/>
        <w:jc w:val="center"/>
        <w:rPr>
          <w:rFonts w:ascii="Times New Roman" w:hAnsi="Times New Roman"/>
          <w:b/>
          <w:sz w:val="28"/>
          <w:szCs w:val="28"/>
        </w:rPr>
      </w:pP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Форма справки является унифицированной для всех лиц, на которых распространяется обязанность представлять Сведения.</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Справку рекомендуется заполнять на основании правоустанавливающих и иных подтверждающих официальных документов. Не рекомендуется пользоваться информацией, полученной по телефону, в том числе в виде смс-сообщения.</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Например, заполнение справки на основании полученной информации из единой формы, установленной Указанием Банка России от 27 мая 2021 г. № 5798-У "О порядке предоставления кредитными организациями и некредитными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 об имуществе и обязательствах имущественного характера, о единой форме предоставления сведений и порядке ее заполнения" (далее – Указание Банка России № 5798-У), является достаточным (за исключением случая, когда необходимая для заполнения справки информация отсутствует у соответствующей кредитной организации или некредитной финансовой организации и имеется у другой организации или государственного (муниципального) органа).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К справке могут быть приложены любые документы, в том числе пояснения служащего (работника). При этом разделами 2 и 4 справки предусмотрены случаи, при которых к справке в обязательном порядке прилагаются соответствующие документы. В иных случаях приложение является правом служащего (работника).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Справка заполняется с использованием актуальной на дату представления </w:t>
      </w:r>
      <w:r w:rsidR="00795C0E" w:rsidRPr="005B6831">
        <w:rPr>
          <w:rFonts w:ascii="Times New Roman" w:hAnsi="Times New Roman"/>
          <w:sz w:val="28"/>
          <w:szCs w:val="28"/>
        </w:rPr>
        <w:t xml:space="preserve">Сведений </w:t>
      </w:r>
      <w:r w:rsidRPr="005B6831">
        <w:rPr>
          <w:rFonts w:ascii="Times New Roman" w:hAnsi="Times New Roman"/>
          <w:sz w:val="28"/>
          <w:szCs w:val="28"/>
        </w:rPr>
        <w:t>версии специального программного обеспечения "Справки БК" (далее – СПО "Справки БК"). Оценка актуальности версии СПО "Справки БК" осуществляется при приеме справки.</w:t>
      </w:r>
    </w:p>
    <w:p w:rsidR="004D5762" w:rsidRPr="005B6831" w:rsidRDefault="00CF22F2" w:rsidP="002937E4">
      <w:pPr>
        <w:pStyle w:val="af7"/>
        <w:ind w:left="0" w:firstLine="567"/>
        <w:rPr>
          <w:rFonts w:ascii="Times New Roman" w:hAnsi="Times New Roman"/>
          <w:sz w:val="28"/>
          <w:szCs w:val="28"/>
        </w:rPr>
      </w:pPr>
      <w:r w:rsidRPr="005B6831">
        <w:rPr>
          <w:rFonts w:ascii="Times New Roman" w:hAnsi="Times New Roman"/>
          <w:sz w:val="28"/>
          <w:szCs w:val="28"/>
        </w:rPr>
        <w:t>При печати справки формируются зоны со служебной информацией (штриховые коды и т.п.), нанесение каких-либо пометок на которые не допускается.</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СПО "Справки БК" размещено на официальном сайте Президента Российской Федерации (</w:t>
      </w:r>
      <w:hyperlink r:id="rId16" w:tooltip="http://www.kremlin.ru/structure/additional/12" w:history="1">
        <w:r w:rsidRPr="005B6831">
          <w:rPr>
            <w:rStyle w:val="aff5"/>
            <w:rFonts w:ascii="Times New Roman" w:hAnsi="Times New Roman"/>
            <w:sz w:val="28"/>
            <w:szCs w:val="28"/>
          </w:rPr>
          <w:t>http://www.kremlin.ru/structure/additional/12</w:t>
        </w:r>
      </w:hyperlink>
      <w:r w:rsidRPr="005B6831">
        <w:rPr>
          <w:rFonts w:ascii="Times New Roman" w:hAnsi="Times New Roman"/>
          <w:sz w:val="28"/>
          <w:szCs w:val="28"/>
        </w:rPr>
        <w:t>), ссылка на который также размещена на официальном сайте федеральной государственной информационной системы "Единая информационная система управления кадровым составом государственной гражданской службы Российской Федерации" (</w:t>
      </w:r>
      <w:hyperlink r:id="rId17" w:tooltip="https://gossluzhba.gov.ru/anticorruption/spravki_bk" w:history="1">
        <w:r w:rsidRPr="005B6831">
          <w:rPr>
            <w:rStyle w:val="aff5"/>
            <w:rFonts w:ascii="Times New Roman" w:hAnsi="Times New Roman"/>
            <w:sz w:val="28"/>
            <w:szCs w:val="28"/>
          </w:rPr>
          <w:t>https://gossluzhba.gov.ru/anticorruption/spravki_bk</w:t>
        </w:r>
      </w:hyperlink>
      <w:r w:rsidRPr="005B6831">
        <w:rPr>
          <w:rFonts w:ascii="Times New Roman" w:hAnsi="Times New Roman"/>
          <w:sz w:val="28"/>
          <w:szCs w:val="28"/>
        </w:rPr>
        <w:t>).</w:t>
      </w:r>
    </w:p>
    <w:p w:rsidR="004D5762" w:rsidRPr="005B6831" w:rsidRDefault="00CF22F2" w:rsidP="006D6F6F">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При заполнении справок с использованием СПО "Справки БК" личной подписью заверяется только последний лист справки.Наличие подписи на каждом листе (в пустой части страницы) не является нарушением.Лицу, представляющему справки, рекомендуется распечатать и подписать справки в течение одного дня (одной датой).</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Также не рекомендуется осуществлять подмену листов справки, листами, напечатанными в иной момент времени. При этом листы одной справки не следует менять и вставлять в другие справки, даже если они содержат идентичную информацию и время печати.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Согласно Инструкции о порядке заполнения справки о доходах, расходах, об имуществе и обязательствах имущественного характера с использованием СПО "Справки БК" необходимо учитывать следующее: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 для печати справок используется лазерный принтер, обеспечивающий качественную печать;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 не допускаются дефекты печати в виде полос, пятен (при дефектах барабана или картриджа принтера);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не допускается наличие подписи и пометок на линейных и двумерных штрих-кодах (подпись на справке может быть поставлена в правом нижнем углу всех страниц, кроме последней. На последней странице подпись ставится в специально отведенном месте.);</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 не допускаются рукописные правки. </w:t>
      </w:r>
    </w:p>
    <w:p w:rsidR="004D5762" w:rsidRPr="005B6831" w:rsidRDefault="00CF22F2" w:rsidP="006D6F6F">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 xml:space="preserve">Справки не следует прошивать и фиксировать скрепкой. </w:t>
      </w:r>
    </w:p>
    <w:p w:rsidR="00A73EF2" w:rsidRPr="005B6831" w:rsidRDefault="00CF22F2" w:rsidP="006D6F6F">
      <w:pPr>
        <w:pStyle w:val="af7"/>
        <w:tabs>
          <w:tab w:val="left" w:pos="1134"/>
        </w:tabs>
        <w:ind w:left="0" w:firstLine="567"/>
        <w:rPr>
          <w:rFonts w:ascii="Times New Roman" w:hAnsi="Times New Roman"/>
          <w:sz w:val="28"/>
          <w:szCs w:val="28"/>
        </w:rPr>
      </w:pPr>
      <w:r w:rsidRPr="005B6831">
        <w:rPr>
          <w:rFonts w:ascii="Times New Roman" w:hAnsi="Times New Roman"/>
          <w:sz w:val="28"/>
          <w:szCs w:val="28"/>
        </w:rPr>
        <w:t>Печатать справки рекомендуется только на одной стороне листа</w:t>
      </w:r>
      <w:r w:rsidR="00A73EF2" w:rsidRPr="005B6831">
        <w:rPr>
          <w:rFonts w:ascii="Times New Roman" w:hAnsi="Times New Roman"/>
          <w:sz w:val="28"/>
          <w:szCs w:val="28"/>
        </w:rPr>
        <w:t xml:space="preserve">. </w:t>
      </w:r>
    </w:p>
    <w:p w:rsidR="00041000" w:rsidRPr="005B6831" w:rsidRDefault="00041000" w:rsidP="006D6F6F">
      <w:pPr>
        <w:pStyle w:val="af7"/>
        <w:numPr>
          <w:ilvl w:val="0"/>
          <w:numId w:val="1"/>
        </w:numPr>
        <w:tabs>
          <w:tab w:val="left" w:pos="1134"/>
        </w:tabs>
        <w:ind w:left="0" w:firstLine="567"/>
        <w:rPr>
          <w:rFonts w:ascii="Times New Roman" w:hAnsi="Times New Roman"/>
          <w:sz w:val="28"/>
          <w:szCs w:val="28"/>
        </w:rPr>
      </w:pPr>
      <w:r w:rsidRPr="005B6831">
        <w:rPr>
          <w:rFonts w:ascii="Times New Roman" w:hAnsi="Times New Roman"/>
          <w:sz w:val="28"/>
          <w:szCs w:val="28"/>
        </w:rPr>
        <w:t xml:space="preserve">В справке применимые сведения, выраженные в иностранной валюте, указываются в рублях по курсу Банка России на отчетную дату. Сведения об официальных курсах валют на заданную дату, устанавливаемых Банком России, размещены на его официальном сайте: </w:t>
      </w:r>
      <w:hyperlink r:id="rId18" w:history="1">
        <w:r w:rsidRPr="005B6831">
          <w:rPr>
            <w:rStyle w:val="aff5"/>
            <w:rFonts w:ascii="Times New Roman" w:hAnsi="Times New Roman"/>
            <w:sz w:val="28"/>
            <w:szCs w:val="28"/>
          </w:rPr>
          <w:t>https://www.cbr.ru/currency_base/daily/</w:t>
        </w:r>
      </w:hyperlink>
      <w:r w:rsidRPr="005B6831">
        <w:rPr>
          <w:rFonts w:ascii="Times New Roman" w:hAnsi="Times New Roman"/>
          <w:sz w:val="28"/>
          <w:szCs w:val="28"/>
        </w:rPr>
        <w:t>. Если Банком России не установлен официальный курс валюты, то допускается использование данных из официальных источников в информационно-телекоммуникационной сети "Интернет" (например, информации с официального сайта кредитной организации в информационно-телекоммуникационной сети "Интернет").</w:t>
      </w:r>
    </w:p>
    <w:p w:rsidR="004D5762" w:rsidRPr="005B6831" w:rsidRDefault="004D5762">
      <w:pPr>
        <w:pStyle w:val="af7"/>
        <w:tabs>
          <w:tab w:val="left" w:pos="851"/>
        </w:tabs>
        <w:ind w:left="0" w:firstLine="0"/>
        <w:jc w:val="center"/>
        <w:rPr>
          <w:rFonts w:ascii="Times New Roman" w:hAnsi="Times New Roman"/>
          <w:b/>
          <w:sz w:val="28"/>
          <w:szCs w:val="28"/>
        </w:rPr>
      </w:pPr>
    </w:p>
    <w:p w:rsidR="004D5762" w:rsidRPr="005B6831" w:rsidRDefault="00CF22F2">
      <w:pPr>
        <w:pStyle w:val="af7"/>
        <w:tabs>
          <w:tab w:val="left" w:pos="851"/>
        </w:tabs>
        <w:ind w:left="0" w:firstLine="0"/>
        <w:jc w:val="center"/>
        <w:rPr>
          <w:rFonts w:ascii="Times New Roman" w:hAnsi="Times New Roman"/>
          <w:b/>
          <w:sz w:val="28"/>
          <w:szCs w:val="28"/>
        </w:rPr>
      </w:pPr>
      <w:r w:rsidRPr="005B6831">
        <w:rPr>
          <w:rFonts w:ascii="Times New Roman" w:hAnsi="Times New Roman"/>
          <w:b/>
          <w:sz w:val="28"/>
          <w:szCs w:val="28"/>
        </w:rPr>
        <w:t>ТИТУЛЬНЫЙ ЛИСТ</w:t>
      </w:r>
    </w:p>
    <w:p w:rsidR="004D5762" w:rsidRPr="005B6831" w:rsidRDefault="004D5762">
      <w:pPr>
        <w:pStyle w:val="af7"/>
        <w:tabs>
          <w:tab w:val="left" w:pos="851"/>
        </w:tabs>
        <w:ind w:left="0" w:firstLine="851"/>
        <w:jc w:val="center"/>
        <w:rPr>
          <w:rFonts w:ascii="Times New Roman" w:hAnsi="Times New Roman"/>
          <w:b/>
          <w:sz w:val="28"/>
          <w:szCs w:val="28"/>
        </w:rPr>
      </w:pPr>
    </w:p>
    <w:p w:rsidR="004D5762" w:rsidRPr="005B6831" w:rsidRDefault="00CF22F2">
      <w:pPr>
        <w:pStyle w:val="af7"/>
        <w:numPr>
          <w:ilvl w:val="0"/>
          <w:numId w:val="1"/>
        </w:numPr>
        <w:tabs>
          <w:tab w:val="left" w:pos="567"/>
        </w:tabs>
        <w:ind w:left="0" w:firstLine="567"/>
        <w:rPr>
          <w:rFonts w:ascii="Times New Roman" w:hAnsi="Times New Roman"/>
          <w:sz w:val="28"/>
          <w:szCs w:val="28"/>
        </w:rPr>
      </w:pPr>
      <w:r w:rsidRPr="005B6831">
        <w:rPr>
          <w:rFonts w:ascii="Times New Roman" w:hAnsi="Times New Roman"/>
          <w:bCs/>
          <w:sz w:val="28"/>
          <w:szCs w:val="28"/>
        </w:rPr>
        <w:t>При заполнении титульного листа справки рекомендуется обратить внимание на следующее</w:t>
      </w:r>
      <w:r w:rsidRPr="005B6831">
        <w:rPr>
          <w:rFonts w:ascii="Times New Roman" w:hAnsi="Times New Roman"/>
          <w:sz w:val="28"/>
          <w:szCs w:val="28"/>
        </w:rPr>
        <w:t>:</w:t>
      </w:r>
    </w:p>
    <w:p w:rsidR="004D5762" w:rsidRPr="005B6831" w:rsidRDefault="00CF22F2">
      <w:pPr>
        <w:tabs>
          <w:tab w:val="left" w:pos="567"/>
        </w:tabs>
        <w:ind w:firstLine="567"/>
        <w:rPr>
          <w:rFonts w:ascii="Times New Roman" w:hAnsi="Times New Roman"/>
          <w:sz w:val="28"/>
          <w:szCs w:val="28"/>
        </w:rPr>
      </w:pPr>
      <w:r w:rsidRPr="005B6831">
        <w:rPr>
          <w:rFonts w:ascii="Times New Roman" w:hAnsi="Times New Roman"/>
          <w:sz w:val="28"/>
          <w:szCs w:val="28"/>
        </w:rPr>
        <w:t xml:space="preserve">1) фамилия, имя и отчество (при наличии) гражданина, служащего (работника), представляющего Сведения, его супруги и несовершеннолетнего ребенка </w:t>
      </w:r>
      <w:r w:rsidRPr="005B6831">
        <w:rPr>
          <w:rFonts w:ascii="Times New Roman" w:hAnsi="Times New Roman"/>
          <w:bCs/>
          <w:sz w:val="28"/>
          <w:szCs w:val="28"/>
        </w:rPr>
        <w:t>указываются (в именительном падеж</w:t>
      </w:r>
      <w:r w:rsidRPr="005B6831">
        <w:rPr>
          <w:rFonts w:ascii="Times New Roman" w:hAnsi="Times New Roman"/>
          <w:color w:val="1F497D"/>
          <w:sz w:val="28"/>
          <w:szCs w:val="28"/>
        </w:rPr>
        <w:t>е</w:t>
      </w:r>
      <w:r w:rsidRPr="005B6831">
        <w:rPr>
          <w:rFonts w:ascii="Times New Roman" w:hAnsi="Times New Roman"/>
          <w:bCs/>
          <w:sz w:val="28"/>
          <w:szCs w:val="28"/>
        </w:rPr>
        <w:t xml:space="preserve">) </w:t>
      </w:r>
      <w:r w:rsidRPr="005B6831">
        <w:rPr>
          <w:rStyle w:val="af5"/>
          <w:rFonts w:ascii="Times New Roman" w:hAnsi="Times New Roman" w:cs="Times New Roman"/>
          <w:sz w:val="28"/>
          <w:szCs w:val="28"/>
        </w:rPr>
        <w:t>полностью, без</w:t>
      </w:r>
      <w:r w:rsidRPr="005B6831">
        <w:rPr>
          <w:rStyle w:val="af5"/>
          <w:rFonts w:ascii="Times New Roman" w:hAnsi="Times New Roman" w:cs="Times New Roman"/>
          <w:color w:val="000000"/>
          <w:sz w:val="28"/>
          <w:szCs w:val="28"/>
        </w:rPr>
        <w:t xml:space="preserve"> сокращений в соответствии с документом, удостоверяющим личность, по состоянию на дату представления справки (реквизиты </w:t>
      </w:r>
      <w:r w:rsidRPr="005B6831">
        <w:rPr>
          <w:rFonts w:ascii="Times New Roman" w:hAnsi="Times New Roman"/>
          <w:sz w:val="28"/>
          <w:szCs w:val="28"/>
        </w:rPr>
        <w:t>удостоверяющего личность документа указываются по состоянию на дату представления справки)</w:t>
      </w:r>
      <w:r w:rsidRPr="005B6831">
        <w:rPr>
          <w:rStyle w:val="af5"/>
          <w:rFonts w:ascii="Times New Roman" w:hAnsi="Times New Roman" w:cs="Times New Roman"/>
          <w:color w:val="000000"/>
          <w:sz w:val="28"/>
          <w:szCs w:val="28"/>
        </w:rPr>
        <w:t xml:space="preserve">. </w:t>
      </w:r>
      <w:r w:rsidRPr="005B6831">
        <w:rPr>
          <w:rFonts w:ascii="Times New Roman" w:hAnsi="Times New Roman"/>
          <w:sz w:val="28"/>
          <w:szCs w:val="28"/>
        </w:rPr>
        <w:t>Серия свидетельства о рождении указывается по формату: римские цифры – в латинской раскладке клавиатуры, русские буквы – в русской;</w:t>
      </w:r>
    </w:p>
    <w:p w:rsidR="004D5762" w:rsidRPr="005B6831" w:rsidRDefault="00CF22F2">
      <w:pPr>
        <w:tabs>
          <w:tab w:val="left" w:pos="567"/>
        </w:tabs>
        <w:ind w:firstLine="567"/>
        <w:rPr>
          <w:rFonts w:ascii="Times New Roman" w:hAnsi="Times New Roman"/>
          <w:bCs/>
          <w:sz w:val="28"/>
          <w:szCs w:val="28"/>
        </w:rPr>
      </w:pPr>
      <w:r w:rsidRPr="005B6831">
        <w:rPr>
          <w:rFonts w:ascii="Times New Roman" w:hAnsi="Times New Roman"/>
          <w:bCs/>
          <w:sz w:val="28"/>
          <w:szCs w:val="28"/>
        </w:rPr>
        <w:t>2) дата рождения (год рождения) указывается</w:t>
      </w:r>
      <w:r w:rsidRPr="005B6831">
        <w:rPr>
          <w:rStyle w:val="af5"/>
          <w:rFonts w:ascii="Times New Roman" w:hAnsi="Times New Roman" w:cs="Times New Roman"/>
          <w:color w:val="000000"/>
          <w:sz w:val="28"/>
          <w:szCs w:val="28"/>
        </w:rPr>
        <w:t xml:space="preserve"> в соответствии с записью в документе, удостоверяющем личность</w:t>
      </w:r>
      <w:r w:rsidRPr="005B6831">
        <w:rPr>
          <w:rFonts w:ascii="Times New Roman" w:hAnsi="Times New Roman"/>
          <w:bCs/>
          <w:sz w:val="28"/>
          <w:szCs w:val="28"/>
        </w:rPr>
        <w:t>;</w:t>
      </w:r>
    </w:p>
    <w:p w:rsidR="004D5762" w:rsidRPr="005B6831" w:rsidRDefault="00CF22F2">
      <w:pPr>
        <w:tabs>
          <w:tab w:val="left" w:pos="567"/>
        </w:tabs>
        <w:ind w:firstLine="567"/>
        <w:rPr>
          <w:rFonts w:ascii="Times New Roman" w:hAnsi="Times New Roman"/>
          <w:bCs/>
          <w:sz w:val="28"/>
          <w:szCs w:val="28"/>
        </w:rPr>
      </w:pPr>
      <w:r w:rsidRPr="005B6831">
        <w:rPr>
          <w:rFonts w:ascii="Times New Roman" w:hAnsi="Times New Roman"/>
          <w:bCs/>
          <w:sz w:val="28"/>
          <w:szCs w:val="28"/>
        </w:rPr>
        <w:t>3) страховой номер индивидуального лицевого счета (СНИЛС) указывается при наличии. При этом в соответствии с Федеральным законом от 1 апреля 1996 г. №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беззаявительном порядке;</w:t>
      </w:r>
    </w:p>
    <w:p w:rsidR="004D5762" w:rsidRPr="005B6831" w:rsidRDefault="00CF22F2">
      <w:pPr>
        <w:pStyle w:val="ConsPlusNonformat"/>
        <w:tabs>
          <w:tab w:val="left" w:pos="567"/>
        </w:tabs>
        <w:ind w:firstLine="567"/>
        <w:rPr>
          <w:rStyle w:val="af5"/>
          <w:rFonts w:ascii="Times New Roman" w:hAnsi="Times New Roman" w:cs="Times New Roman"/>
          <w:color w:val="000000"/>
          <w:sz w:val="28"/>
          <w:szCs w:val="28"/>
        </w:rPr>
      </w:pPr>
      <w:r w:rsidRPr="005B6831">
        <w:rPr>
          <w:rStyle w:val="af5"/>
          <w:rFonts w:ascii="Times New Roman" w:hAnsi="Times New Roman" w:cs="Times New Roman"/>
          <w:color w:val="000000"/>
          <w:sz w:val="28"/>
          <w:szCs w:val="28"/>
        </w:rPr>
        <w:t xml:space="preserve">4) место службы (работы) и замещаемая (занимаемая) должность указываются в соответствии с приказом о назначении и служебным контрактом (трудовым договором) на отчетную дату (в случае, если в период декларационной кампании </w:t>
      </w:r>
      <w:r w:rsidRPr="005B6831">
        <w:rPr>
          <w:rFonts w:ascii="Times New Roman" w:hAnsi="Times New Roman" w:cs="Times New Roman"/>
          <w:sz w:val="28"/>
          <w:szCs w:val="28"/>
        </w:rPr>
        <w:t>(с 1 января по 1 (30) апреля года, следующего за отчетным)</w:t>
      </w:r>
      <w:r w:rsidRPr="005B6831">
        <w:rPr>
          <w:rStyle w:val="af5"/>
          <w:rFonts w:ascii="Times New Roman" w:hAnsi="Times New Roman" w:cs="Times New Roman"/>
          <w:color w:val="000000"/>
          <w:sz w:val="28"/>
          <w:szCs w:val="28"/>
        </w:rPr>
        <w:t xml:space="preserve"> наименование замещаемой (занимаемой) должности изменилось, то указывается должность, замещаемая (занимаемая) 31 декабря отчетного года). При заполнении справки гражданином, не осуществляющим на отчетную дату трудовую деятельность в установленном порядке, претендующим на замещение вакантной должности, в графе место службы (работы) указывается: "временно неработающий, претендующий на замещение "наименование должности".</w:t>
      </w:r>
    </w:p>
    <w:p w:rsidR="004D5762" w:rsidRPr="005B6831" w:rsidRDefault="00CF22F2">
      <w:pPr>
        <w:pStyle w:val="ConsPlusNonformat"/>
        <w:tabs>
          <w:tab w:val="left" w:pos="567"/>
        </w:tabs>
        <w:ind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 xml:space="preserve">Если Сведения представляются в отношении несовершеннолетнего ребенка, то в графе "род занятий" рекомендуется указывать образовательную организацию, обучающимся которой он является, </w:t>
      </w:r>
      <w:r w:rsidRPr="005B6831">
        <w:rPr>
          <w:rFonts w:ascii="Times New Roman" w:hAnsi="Times New Roman" w:cs="Times New Roman"/>
          <w:sz w:val="28"/>
          <w:szCs w:val="28"/>
        </w:rPr>
        <w:t>или "находится на домашнем воспитании".</w:t>
      </w:r>
    </w:p>
    <w:p w:rsidR="004D5762" w:rsidRPr="005B6831" w:rsidRDefault="00CF22F2">
      <w:pPr>
        <w:pStyle w:val="ConsPlusNonformat"/>
        <w:tabs>
          <w:tab w:val="left" w:pos="567"/>
        </w:tabs>
        <w:ind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"род занятий" рекомендуется указывать "безработный"; в случае если лицо не имеет работу и заработок и при этом не зарегистрировано в органах службы занятости, то в графе "род занятий" рекомендуется указывать "временно неработающий"</w:t>
      </w:r>
      <w:r w:rsidRPr="005B6831">
        <w:rPr>
          <w:rFonts w:ascii="Times New Roman" w:hAnsi="Times New Roman" w:cs="Times New Roman"/>
          <w:sz w:val="28"/>
          <w:szCs w:val="28"/>
        </w:rPr>
        <w:t xml:space="preserve"> или "домохозяйка" ("домохозяин")</w:t>
      </w:r>
      <w:r w:rsidRPr="005B6831">
        <w:rPr>
          <w:rStyle w:val="af5"/>
          <w:rFonts w:ascii="Times New Roman" w:hAnsi="Times New Roman" w:cs="Times New Roman"/>
          <w:sz w:val="28"/>
          <w:szCs w:val="28"/>
        </w:rPr>
        <w:t>.</w:t>
      </w:r>
    </w:p>
    <w:p w:rsidR="004D5762" w:rsidRPr="005B6831" w:rsidRDefault="00CF22F2">
      <w:pPr>
        <w:pStyle w:val="ConsPlusNonformat"/>
        <w:tabs>
          <w:tab w:val="left" w:pos="567"/>
        </w:tabs>
        <w:ind w:firstLine="567"/>
        <w:rPr>
          <w:rFonts w:ascii="Times New Roman" w:hAnsi="Times New Roman" w:cs="Times New Roman"/>
          <w:sz w:val="28"/>
          <w:szCs w:val="28"/>
        </w:rPr>
      </w:pPr>
      <w:r w:rsidRPr="005B6831">
        <w:rPr>
          <w:rStyle w:val="af5"/>
          <w:rFonts w:ascii="Times New Roman" w:hAnsi="Times New Roman" w:cs="Times New Roman"/>
          <w:sz w:val="28"/>
          <w:szCs w:val="28"/>
        </w:rPr>
        <w:t xml:space="preserve">Лицу, осуществляющему уход за нетрудоспособными гражданами, в рассматриваемой графе рекомендуется указывать </w:t>
      </w:r>
      <w:r w:rsidRPr="005B6831">
        <w:rPr>
          <w:rFonts w:ascii="Times New Roman" w:hAnsi="Times New Roman" w:cs="Times New Roman"/>
          <w:sz w:val="28"/>
          <w:szCs w:val="28"/>
        </w:rPr>
        <w:t>"</w:t>
      </w:r>
      <w:r w:rsidRPr="005B6831">
        <w:rPr>
          <w:rStyle w:val="af5"/>
          <w:rFonts w:ascii="Times New Roman" w:hAnsi="Times New Roman" w:cs="Times New Roman"/>
          <w:sz w:val="28"/>
          <w:szCs w:val="28"/>
        </w:rPr>
        <w:t>осуществляющий уход за нетрудоспособным гражданином</w:t>
      </w:r>
      <w:r w:rsidRPr="005B6831">
        <w:rPr>
          <w:rFonts w:ascii="Times New Roman" w:hAnsi="Times New Roman" w:cs="Times New Roman"/>
          <w:sz w:val="28"/>
          <w:szCs w:val="28"/>
        </w:rPr>
        <w:t>".</w:t>
      </w:r>
    </w:p>
    <w:p w:rsidR="004D5762" w:rsidRPr="005B6831" w:rsidRDefault="00CF22F2">
      <w:pPr>
        <w:pStyle w:val="ConsPlusNonformat"/>
        <w:tabs>
          <w:tab w:val="left" w:pos="567"/>
        </w:tabs>
        <w:ind w:firstLine="567"/>
        <w:rPr>
          <w:rFonts w:ascii="Times New Roman" w:hAnsi="Times New Roman" w:cs="Times New Roman"/>
          <w:sz w:val="28"/>
          <w:szCs w:val="28"/>
        </w:rPr>
      </w:pPr>
      <w:r w:rsidRPr="005B6831">
        <w:rPr>
          <w:rFonts w:ascii="Times New Roman" w:hAnsi="Times New Roman" w:cs="Times New Roman"/>
          <w:sz w:val="28"/>
          <w:szCs w:val="28"/>
        </w:rPr>
        <w:t>Представление депутатом представительного органа сельского поселения высшему должностному лицу субъекта Российской Федерации справки в связи с одновременным замещением иной самостоятельной муниципальной должности не отменяет обязанность по сообщению об отсутствии сделок, предусмотренных частью 1 статьи 3 Федерального закона от 3 декабря 2012 г. № 230-ФЗ "О контроле за соответствием расходов лиц, замещающих государственные должности, и иных лиц их доходам";</w:t>
      </w:r>
    </w:p>
    <w:p w:rsidR="004D5762" w:rsidRPr="005B6831" w:rsidRDefault="00CF22F2">
      <w:pPr>
        <w:pStyle w:val="ConsPlusNonformat"/>
        <w:tabs>
          <w:tab w:val="left" w:pos="567"/>
        </w:tabs>
        <w:ind w:firstLine="567"/>
        <w:rPr>
          <w:rFonts w:ascii="Times New Roman" w:hAnsi="Times New Roman" w:cs="Times New Roman"/>
          <w:sz w:val="28"/>
          <w:szCs w:val="28"/>
        </w:rPr>
      </w:pPr>
      <w:r w:rsidRPr="005B6831">
        <w:rPr>
          <w:rStyle w:val="af5"/>
          <w:rFonts w:ascii="Times New Roman" w:hAnsi="Times New Roman" w:cs="Times New Roman"/>
          <w:sz w:val="28"/>
          <w:szCs w:val="28"/>
        </w:rPr>
        <w:t xml:space="preserve">5) при наличии на отчетную дату нескольких мест работы на титульном листе справки </w:t>
      </w:r>
      <w:r w:rsidRPr="005B6831">
        <w:rPr>
          <w:rFonts w:ascii="Times New Roman" w:hAnsi="Times New Roman" w:cs="Times New Roman"/>
          <w:sz w:val="28"/>
          <w:szCs w:val="28"/>
        </w:rPr>
        <w:t>обязательно</w:t>
      </w:r>
      <w:r w:rsidRPr="005B6831">
        <w:rPr>
          <w:rStyle w:val="af5"/>
          <w:rFonts w:ascii="Times New Roman" w:hAnsi="Times New Roman" w:cs="Times New Roman"/>
          <w:sz w:val="28"/>
          <w:szCs w:val="28"/>
        </w:rPr>
        <w:t xml:space="preserve"> указывается основное место работы, т.е. </w:t>
      </w:r>
      <w:r w:rsidRPr="005B6831">
        <w:rPr>
          <w:rFonts w:ascii="Times New Roman" w:hAnsi="Times New Roman" w:cs="Times New Roman"/>
          <w:sz w:val="28"/>
          <w:szCs w:val="28"/>
        </w:rPr>
        <w:t>организация, в которой находится трудовая книжка. При этом рекомендуется указать и иные места работы.</w:t>
      </w:r>
    </w:p>
    <w:p w:rsidR="004D5762" w:rsidRPr="005B6831" w:rsidRDefault="00CF22F2">
      <w:pPr>
        <w:pStyle w:val="ConsPlusNonformat"/>
        <w:tabs>
          <w:tab w:val="left" w:pos="567"/>
        </w:tabs>
        <w:ind w:firstLine="567"/>
        <w:rPr>
          <w:rFonts w:ascii="Times New Roman" w:hAnsi="Times New Roman" w:cs="Times New Roman"/>
          <w:sz w:val="28"/>
          <w:szCs w:val="28"/>
        </w:rPr>
      </w:pPr>
      <w:r w:rsidRPr="005B6831">
        <w:rPr>
          <w:rFonts w:ascii="Times New Roman" w:hAnsi="Times New Roman" w:cs="Times New Roman"/>
          <w:sz w:val="28"/>
          <w:szCs w:val="28"/>
        </w:rPr>
        <w:t>При заполнении справки лицом, только выполняющим работы и (или) оказывающим услуги на основании договоров гражданско-правового характера (самозанятые граждане, работающие без трудовой книжки), рекомендуется указывать "выполнение работ (оказание услуг) в сфере (указывается наименование соответствующей сферы)".</w:t>
      </w:r>
    </w:p>
    <w:p w:rsidR="00A81B69" w:rsidRPr="005B6831" w:rsidRDefault="00A81B69">
      <w:pPr>
        <w:pStyle w:val="ConsPlusNonformat"/>
        <w:tabs>
          <w:tab w:val="left" w:pos="567"/>
        </w:tabs>
        <w:ind w:firstLine="567"/>
        <w:rPr>
          <w:rFonts w:ascii="Times New Roman" w:hAnsi="Times New Roman" w:cs="Times New Roman"/>
          <w:sz w:val="28"/>
          <w:szCs w:val="28"/>
        </w:rPr>
      </w:pPr>
      <w:r w:rsidRPr="005B6831">
        <w:rPr>
          <w:rFonts w:ascii="Times New Roman" w:hAnsi="Times New Roman" w:cs="Times New Roman"/>
          <w:sz w:val="28"/>
          <w:szCs w:val="28"/>
        </w:rPr>
        <w:t>При заполнении справки лица, зарегистрированн</w:t>
      </w:r>
      <w:r w:rsidR="00386829" w:rsidRPr="005B6831">
        <w:rPr>
          <w:rFonts w:ascii="Times New Roman" w:hAnsi="Times New Roman" w:cs="Times New Roman"/>
          <w:sz w:val="28"/>
          <w:szCs w:val="28"/>
        </w:rPr>
        <w:t>ого</w:t>
      </w:r>
      <w:r w:rsidRPr="005B6831">
        <w:rPr>
          <w:rFonts w:ascii="Times New Roman" w:hAnsi="Times New Roman" w:cs="Times New Roman"/>
          <w:sz w:val="28"/>
          <w:szCs w:val="28"/>
        </w:rPr>
        <w:t xml:space="preserve"> в качестве индивидуального предпринимателя, рекомендуется указывать соответствующий статус.</w:t>
      </w:r>
    </w:p>
    <w:p w:rsidR="004D5762" w:rsidRPr="005B6831" w:rsidRDefault="00CF22F2">
      <w:pPr>
        <w:pStyle w:val="ConsPlusNonformat"/>
        <w:tabs>
          <w:tab w:val="left" w:pos="567"/>
        </w:tabs>
        <w:ind w:firstLine="567"/>
        <w:rPr>
          <w:rFonts w:ascii="Times New Roman" w:hAnsi="Times New Roman" w:cs="Times New Roman"/>
          <w:sz w:val="28"/>
          <w:szCs w:val="28"/>
        </w:rPr>
      </w:pPr>
      <w:r w:rsidRPr="005B6831">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указывается муниципальная должность и основное место работы (службы) или род занятий;</w:t>
      </w:r>
    </w:p>
    <w:p w:rsidR="004D5762" w:rsidRPr="005B6831" w:rsidRDefault="00CF22F2">
      <w:pPr>
        <w:pStyle w:val="ConsPlusNonformat"/>
        <w:tabs>
          <w:tab w:val="left" w:pos="567"/>
        </w:tabs>
        <w:ind w:firstLine="567"/>
        <w:rPr>
          <w:rFonts w:ascii="Times New Roman" w:hAnsi="Times New Roman" w:cs="Times New Roman"/>
          <w:sz w:val="28"/>
          <w:szCs w:val="28"/>
        </w:rPr>
      </w:pPr>
      <w:r w:rsidRPr="005B6831">
        <w:rPr>
          <w:rStyle w:val="af5"/>
          <w:rFonts w:ascii="Times New Roman" w:hAnsi="Times New Roman" w:cs="Times New Roman"/>
          <w:color w:val="000000"/>
          <w:sz w:val="28"/>
          <w:szCs w:val="28"/>
        </w:rPr>
        <w:t>6) а</w:t>
      </w:r>
      <w:r w:rsidRPr="005B6831">
        <w:rPr>
          <w:rFonts w:ascii="Times New Roman" w:hAnsi="Times New Roman" w:cs="Times New Roman"/>
          <w:bCs/>
          <w:sz w:val="28"/>
          <w:szCs w:val="28"/>
        </w:rPr>
        <w:t>дрес места регистрации у</w:t>
      </w:r>
      <w:r w:rsidRPr="005B6831">
        <w:rPr>
          <w:rFonts w:ascii="Times New Roman" w:hAnsi="Times New Roman" w:cs="Times New Roman"/>
          <w:sz w:val="28"/>
          <w:szCs w:val="28"/>
        </w:rPr>
        <w:t xml:space="preserve">казывается </w:t>
      </w:r>
      <w:r w:rsidRPr="005B6831">
        <w:rPr>
          <w:rStyle w:val="af5"/>
          <w:rFonts w:ascii="Times New Roman" w:hAnsi="Times New Roman" w:cs="Times New Roman"/>
          <w:sz w:val="28"/>
          <w:szCs w:val="28"/>
        </w:rPr>
        <w:t>по состоянию на дату представления справки</w:t>
      </w:r>
      <w:r w:rsidRPr="005B6831">
        <w:rPr>
          <w:rFonts w:ascii="Times New Roman" w:hAnsi="Times New Roman" w:cs="Times New Roman"/>
          <w:sz w:val="28"/>
          <w:szCs w:val="28"/>
        </w:rPr>
        <w:t>на основании записи в паспорте</w:t>
      </w:r>
      <w:r w:rsidRPr="005B6831">
        <w:rPr>
          <w:rStyle w:val="af5"/>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sidRPr="005B6831">
        <w:rPr>
          <w:rFonts w:ascii="Times New Roman" w:hAnsi="Times New Roman" w:cs="Times New Roman"/>
          <w:sz w:val="28"/>
          <w:szCs w:val="28"/>
        </w:rPr>
        <w:t xml:space="preserve">. При наличии временной регистрации ее адрес указывается в СПО "Справки БК" - в графе "доп. раздел". При отсутствии постоянной регистрации указывается временная (по паспорту). В случае если служащий (работник), гражданин, член семьи не проживает по адресу места регистрации, в СПО "Справки БК" - в графе "доп. раздел" указывается адрес фактического проживания. </w:t>
      </w:r>
    </w:p>
    <w:p w:rsidR="004D5762" w:rsidRPr="005B6831" w:rsidRDefault="004D5762">
      <w:pPr>
        <w:rPr>
          <w:rFonts w:ascii="Times New Roman" w:hAnsi="Times New Roman"/>
          <w:sz w:val="28"/>
          <w:szCs w:val="28"/>
        </w:rPr>
      </w:pPr>
    </w:p>
    <w:p w:rsidR="004D5762" w:rsidRPr="005B6831" w:rsidRDefault="00CF22F2">
      <w:pPr>
        <w:ind w:firstLine="0"/>
        <w:jc w:val="center"/>
        <w:rPr>
          <w:rFonts w:ascii="Times New Roman" w:hAnsi="Times New Roman"/>
          <w:b/>
          <w:sz w:val="28"/>
          <w:szCs w:val="28"/>
        </w:rPr>
      </w:pPr>
      <w:r w:rsidRPr="005B6831">
        <w:rPr>
          <w:rFonts w:ascii="Times New Roman" w:hAnsi="Times New Roman"/>
          <w:b/>
          <w:sz w:val="28"/>
          <w:szCs w:val="28"/>
        </w:rPr>
        <w:t>РАЗДЕЛ 1. СВЕДЕНИЯ О ДОХОДАХ</w:t>
      </w:r>
    </w:p>
    <w:p w:rsidR="004D5762" w:rsidRPr="005B6831" w:rsidRDefault="004D5762">
      <w:pPr>
        <w:ind w:firstLine="851"/>
        <w:jc w:val="center"/>
        <w:rPr>
          <w:rFonts w:ascii="Times New Roman" w:hAnsi="Times New Roman"/>
          <w:b/>
          <w:sz w:val="28"/>
          <w:szCs w:val="28"/>
        </w:rPr>
      </w:pP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заполнении данного раздела справки не следует руководствоваться только содержанием термина "доход", определенным в статье 41 Налогового кодекса Российской Федерации, поскольку в целях представления Сведений под "доходом" применяется более широкое понятие. Примеры подлежащих отражению доходов, имевших место в отчетном периоде, представлены ниже. Полученные доходы, в том числе по основному месту работы, указываются без вычета налога на доходы физических лиц.</w:t>
      </w:r>
    </w:p>
    <w:p w:rsidR="004D5762" w:rsidRPr="005B6831" w:rsidRDefault="00CF22F2">
      <w:pPr>
        <w:pStyle w:val="af7"/>
        <w:numPr>
          <w:ilvl w:val="0"/>
          <w:numId w:val="1"/>
        </w:numPr>
        <w:ind w:left="0" w:firstLine="709"/>
        <w:rPr>
          <w:rFonts w:ascii="Times New Roman" w:hAnsi="Times New Roman"/>
          <w:sz w:val="28"/>
          <w:szCs w:val="28"/>
        </w:rPr>
      </w:pPr>
      <w:r w:rsidRPr="005B6831">
        <w:rPr>
          <w:rFonts w:ascii="Times New Roman" w:eastAsia="Times New Roman" w:hAnsi="Times New Roman"/>
          <w:sz w:val="28"/>
          <w:szCs w:val="28"/>
          <w:lang w:eastAsia="ru-RU"/>
        </w:rPr>
        <w:t>При определении необходимости отражения денежных средств, полученных от реализации товаров, выполнени</w:t>
      </w:r>
      <w:r w:rsidR="00A73A56" w:rsidRPr="005B6831">
        <w:rPr>
          <w:rFonts w:ascii="Times New Roman" w:eastAsia="Times New Roman" w:hAnsi="Times New Roman"/>
          <w:sz w:val="28"/>
          <w:szCs w:val="28"/>
          <w:lang w:eastAsia="ru-RU"/>
        </w:rPr>
        <w:t>я</w:t>
      </w:r>
      <w:r w:rsidRPr="005B6831">
        <w:rPr>
          <w:rFonts w:ascii="Times New Roman" w:eastAsia="Times New Roman" w:hAnsi="Times New Roman"/>
          <w:sz w:val="28"/>
          <w:szCs w:val="28"/>
          <w:lang w:eastAsia="ru-RU"/>
        </w:rPr>
        <w:t xml:space="preserve"> работ, оказани</w:t>
      </w:r>
      <w:r w:rsidR="00A73A56" w:rsidRPr="005B6831">
        <w:rPr>
          <w:rFonts w:ascii="Times New Roman" w:eastAsia="Times New Roman" w:hAnsi="Times New Roman"/>
          <w:sz w:val="28"/>
          <w:szCs w:val="28"/>
          <w:lang w:eastAsia="ru-RU"/>
        </w:rPr>
        <w:t>я</w:t>
      </w:r>
      <w:r w:rsidRPr="005B6831">
        <w:rPr>
          <w:rFonts w:ascii="Times New Roman" w:eastAsia="Times New Roman" w:hAnsi="Times New Roman"/>
          <w:sz w:val="28"/>
          <w:szCs w:val="28"/>
          <w:lang w:eastAsia="ru-RU"/>
        </w:rPr>
        <w:t xml:space="preserve"> услуг, необходимо устанавливать первичного собственника денежных средств, а не последующее решение о распоряжении ими</w:t>
      </w:r>
      <w:r w:rsidR="00E4439A" w:rsidRPr="005B6831">
        <w:rPr>
          <w:rFonts w:ascii="Times New Roman" w:eastAsia="Times New Roman" w:hAnsi="Times New Roman"/>
          <w:sz w:val="28"/>
          <w:szCs w:val="28"/>
          <w:lang w:eastAsia="ru-RU"/>
        </w:rPr>
        <w:t xml:space="preserve"> (так, если служащий (работник) продает принадлежащий ему на праве собственности объект имущества и распоряжается о перечислении денежных средств, вырученных за счет такой продажи, на счет иного лица, например </w:t>
      </w:r>
      <w:r w:rsidR="00386829" w:rsidRPr="005B6831">
        <w:rPr>
          <w:rFonts w:ascii="Times New Roman" w:eastAsia="Times New Roman" w:hAnsi="Times New Roman"/>
          <w:sz w:val="28"/>
          <w:szCs w:val="28"/>
          <w:lang w:eastAsia="ru-RU"/>
        </w:rPr>
        <w:t xml:space="preserve">дальнего </w:t>
      </w:r>
      <w:r w:rsidR="00E4439A" w:rsidRPr="005B6831">
        <w:rPr>
          <w:rFonts w:ascii="Times New Roman" w:eastAsia="Times New Roman" w:hAnsi="Times New Roman"/>
          <w:sz w:val="28"/>
          <w:szCs w:val="28"/>
          <w:lang w:eastAsia="ru-RU"/>
        </w:rPr>
        <w:t>родственника служащего (работника), то денежные средства подлежат отражению в рассматриваемом разделе справки</w:t>
      </w:r>
      <w:r w:rsidR="00386829" w:rsidRPr="005B6831">
        <w:rPr>
          <w:rFonts w:ascii="Times New Roman" w:eastAsia="Times New Roman" w:hAnsi="Times New Roman"/>
          <w:sz w:val="28"/>
          <w:szCs w:val="28"/>
          <w:lang w:eastAsia="ru-RU"/>
        </w:rPr>
        <w:t xml:space="preserve"> служащего (работника)</w:t>
      </w:r>
      <w:r w:rsidR="00E4439A" w:rsidRPr="005B6831">
        <w:rPr>
          <w:rFonts w:ascii="Times New Roman" w:eastAsia="Times New Roman" w:hAnsi="Times New Roman"/>
          <w:sz w:val="28"/>
          <w:szCs w:val="28"/>
          <w:lang w:eastAsia="ru-RU"/>
        </w:rPr>
        <w:t>)</w:t>
      </w:r>
      <w:r w:rsidRPr="005B6831">
        <w:rPr>
          <w:rFonts w:ascii="Times New Roman" w:eastAsia="Times New Roman" w:hAnsi="Times New Roman"/>
          <w:sz w:val="28"/>
          <w:szCs w:val="28"/>
          <w:lang w:eastAsia="ru-RU"/>
        </w:rPr>
        <w:t>.</w:t>
      </w:r>
    </w:p>
    <w:p w:rsidR="004D5762" w:rsidRPr="005B6831" w:rsidRDefault="00CF22F2">
      <w:pPr>
        <w:pStyle w:val="af7"/>
        <w:tabs>
          <w:tab w:val="left" w:pos="1134"/>
        </w:tabs>
        <w:ind w:left="0" w:firstLine="567"/>
        <w:rPr>
          <w:rFonts w:ascii="Times New Roman" w:hAnsi="Times New Roman"/>
          <w:b/>
          <w:sz w:val="28"/>
          <w:szCs w:val="28"/>
        </w:rPr>
      </w:pPr>
      <w:r w:rsidRPr="005B6831">
        <w:rPr>
          <w:rFonts w:ascii="Times New Roman" w:hAnsi="Times New Roman"/>
          <w:b/>
          <w:sz w:val="28"/>
          <w:szCs w:val="28"/>
        </w:rPr>
        <w:t>Доход по основному месту работы</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замещал должность на отчетную дату. Указанию подлежит общая сумма дохода, содержащаяся в справке по форме 6-НДФЛ, выдаваемой по месту службы (работы) (графа "Общая сумма дохода"). Если по основному месту работы получен доход, который не включен в справку по форме 6-НДФЛ, он подлежит указанию в иных доходах.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 xml:space="preserve">Служащий (работник) может представить пояснения, если его доходы, указанные в разделе 1 справки и в справке по форме 6-НДФЛ отличаются, и приложить их к справке.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том случае, если замещение государственной должности или муниципальной должности,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"Иные доходы". При этом в графе "Вид дохода" указывается предыдущее место работы.</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Особенности заполнения данного раздела отдельными категориями лиц</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Представление Сведений в отношении лица, зарегистрированного в качестве индивидуального предпринимателя, применяющего специальные налоговые режимы:</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 при применении упрощенной системы налогообложения (УСН) в качестве "дохода"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независимо от объекта налогообложения. При этом служащий (работник) может представить пояснения по существу доходов от предпринимательской деятельности, полученных им или членами его семьи, и приложить их к справке;</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при применении патентной системы налогообложения (ПСН) в качестве "дохода" указывается сумма доходов от реализации, определяемая в соответствии со статьей 249 Налогового кодекса РФ, которая подлежит отражению в книге учета доходов индивидуального предпринимателя, применяющего ПСН;</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3) при применении системы налогообложения для сельскохозяйственных товаропроизводителей (единого сельскохозяйственного налога (ЕСХН)) в качестве "дохода"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заполнении данного раздела лицом, замещающим муниципальную должность на непостоянной основе, указывается доход по основному месту работы.</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качестве "дохода" лица, являющегося нотариусом,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другие финансовые поступления в связи с осуществляемой деятельностью, не противоречащие законодательству Российской Федерации.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Доходом лица, применяющего специальный налоговый режим "Налог на профессиональный доход", признается доход от реализации товаров (работ, услуг, имущественных прав), который может быть </w:t>
      </w:r>
      <w:r w:rsidR="008E556F" w:rsidRPr="005B6831">
        <w:rPr>
          <w:rFonts w:ascii="Times New Roman" w:hAnsi="Times New Roman"/>
          <w:sz w:val="28"/>
          <w:szCs w:val="28"/>
        </w:rPr>
        <w:t xml:space="preserve">определен </w:t>
      </w:r>
      <w:r w:rsidRPr="005B6831">
        <w:rPr>
          <w:rFonts w:ascii="Times New Roman" w:hAnsi="Times New Roman"/>
          <w:sz w:val="28"/>
          <w:szCs w:val="28"/>
        </w:rPr>
        <w:t>в том числе с использованием мобильного приложения "Мой налог". Особенности применения данного режима служащими содержатся в письме Минтруда России от 19 апреля 2021 г. № 28-6/10/В-4623 (</w:t>
      </w:r>
      <w:hyperlink r:id="rId19" w:tooltip="https://mintrud.gov.ru/docs/1872" w:history="1">
        <w:r w:rsidRPr="005B6831">
          <w:rPr>
            <w:rStyle w:val="aff5"/>
            <w:rFonts w:ascii="Times New Roman" w:hAnsi="Times New Roman"/>
            <w:sz w:val="28"/>
            <w:szCs w:val="28"/>
          </w:rPr>
          <w:t>https://mintrud.gov.ru/docs/1872</w:t>
        </w:r>
      </w:hyperlink>
      <w:r w:rsidRPr="005B6831">
        <w:rPr>
          <w:rFonts w:ascii="Times New Roman" w:hAnsi="Times New Roman"/>
          <w:sz w:val="28"/>
          <w:szCs w:val="28"/>
        </w:rPr>
        <w:t xml:space="preserve">). </w:t>
      </w:r>
    </w:p>
    <w:p w:rsidR="004D5762" w:rsidRPr="005B6831" w:rsidRDefault="00CF22F2">
      <w:pPr>
        <w:pStyle w:val="af7"/>
        <w:tabs>
          <w:tab w:val="left" w:pos="1276"/>
        </w:tabs>
        <w:ind w:left="0" w:firstLine="567"/>
        <w:rPr>
          <w:rFonts w:ascii="Times New Roman" w:hAnsi="Times New Roman"/>
          <w:b/>
          <w:sz w:val="28"/>
          <w:szCs w:val="28"/>
        </w:rPr>
      </w:pPr>
      <w:r w:rsidRPr="005B6831">
        <w:rPr>
          <w:rFonts w:ascii="Times New Roman" w:hAnsi="Times New Roman"/>
          <w:b/>
          <w:sz w:val="28"/>
          <w:szCs w:val="28"/>
        </w:rPr>
        <w:t>Доход от педагогической и научной деятельности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данной строке указывается сумма дохода от педагогической деятельности (сумма дохода, содержащаяся в справке по форме 6-НДФЛ,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т.д.).</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графе "Доход по основному месту работы", а не в графе "Доход от педагогической и научной деятельности".</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Доход от иной творческой деятельности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 гонорары за участие в съемках и т.д.</w:t>
      </w:r>
    </w:p>
    <w:p w:rsidR="004D5762" w:rsidRPr="005B6831" w:rsidRDefault="00CF22F2">
      <w:pPr>
        <w:pStyle w:val="Default"/>
        <w:numPr>
          <w:ilvl w:val="0"/>
          <w:numId w:val="1"/>
        </w:numPr>
        <w:ind w:left="0" w:firstLine="567"/>
        <w:rPr>
          <w:color w:val="auto"/>
          <w:sz w:val="28"/>
          <w:szCs w:val="28"/>
        </w:rPr>
      </w:pPr>
      <w:r w:rsidRPr="005B6831">
        <w:rPr>
          <w:color w:val="auto"/>
          <w:sz w:val="28"/>
          <w:szCs w:val="28"/>
        </w:rPr>
        <w:t>Подлежат указанию в строках 2, 3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rsidR="004D5762" w:rsidRPr="005B6831" w:rsidRDefault="00CF22F2">
      <w:pPr>
        <w:tabs>
          <w:tab w:val="left" w:pos="1134"/>
        </w:tabs>
        <w:ind w:firstLine="567"/>
        <w:rPr>
          <w:rFonts w:ascii="Times New Roman" w:hAnsi="Times New Roman"/>
          <w:b/>
          <w:sz w:val="28"/>
          <w:szCs w:val="28"/>
        </w:rPr>
      </w:pPr>
      <w:r w:rsidRPr="005B6831">
        <w:rPr>
          <w:rFonts w:ascii="Times New Roman" w:hAnsi="Times New Roman"/>
          <w:b/>
          <w:sz w:val="28"/>
          <w:szCs w:val="28"/>
        </w:rPr>
        <w:t>Доход от вкладов в банках и иных кредитных организациях</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Сведения о наличии соответствующих банковских счетов и вкладов указываются в разделе 4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Доход, полученный в иностранной валюте, указывается в рублях по курсу Банка России на дату получения дохода</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 xml:space="preserve">.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 </w:t>
      </w:r>
    </w:p>
    <w:p w:rsidR="004D5762" w:rsidRPr="005B6831" w:rsidRDefault="00CF22F2" w:rsidP="0095434F">
      <w:pPr>
        <w:pStyle w:val="af7"/>
        <w:numPr>
          <w:ilvl w:val="0"/>
          <w:numId w:val="1"/>
        </w:numPr>
        <w:tabs>
          <w:tab w:val="left" w:pos="567"/>
        </w:tabs>
        <w:ind w:left="0" w:firstLine="567"/>
        <w:rPr>
          <w:rFonts w:ascii="Times New Roman" w:hAnsi="Times New Roman"/>
          <w:sz w:val="28"/>
          <w:szCs w:val="28"/>
        </w:rPr>
      </w:pPr>
      <w:r w:rsidRPr="005B6831">
        <w:rPr>
          <w:rFonts w:ascii="Times New Roman" w:hAnsi="Times New Roman"/>
          <w:sz w:val="28"/>
          <w:szCs w:val="28"/>
        </w:rPr>
        <w:t>В случае неоднократного получения доходов по вкладам в иностранной валюте за отчетный период доход рассчитывается путем суммирования полученных доходов, переведенных в рубли по курсу, установленному Банком России, на каждую дату их получения</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настоящих Методических рекомендаций)</w:t>
      </w:r>
      <w:r w:rsidRPr="005B6831">
        <w:rPr>
          <w:rFonts w:ascii="Times New Roman" w:hAnsi="Times New Roman"/>
          <w:sz w:val="28"/>
          <w:szCs w:val="28"/>
        </w:rPr>
        <w:t xml:space="preserve">.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Не рекомендуется проводить какие-либо самостоятельные расчеты, поскольку вероятно возникновение различного рода ошибок. При этом рекомендуется руководствоваться информацией из единой формы, утвержденной Указанием Банка России № 5798-У.</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Денежные средства, выплачиваемые кредитной организацией вкладчику (владельцу счета) при закрытии вклада (счета), в том числе вклада (счета) в драгоценных металлах, за исключением процентов по вкладу (счету), не подлежат отражению в справке.</w:t>
      </w:r>
    </w:p>
    <w:p w:rsidR="004D5762" w:rsidRPr="005B6831" w:rsidRDefault="00CF22F2">
      <w:pPr>
        <w:pStyle w:val="af7"/>
        <w:tabs>
          <w:tab w:val="left" w:pos="1276"/>
        </w:tabs>
        <w:ind w:left="0" w:firstLine="567"/>
        <w:rPr>
          <w:rFonts w:ascii="Times New Roman" w:hAnsi="Times New Roman"/>
          <w:b/>
          <w:sz w:val="28"/>
          <w:szCs w:val="28"/>
        </w:rPr>
      </w:pPr>
      <w:r w:rsidRPr="005B6831">
        <w:rPr>
          <w:rFonts w:ascii="Times New Roman" w:hAnsi="Times New Roman"/>
          <w:b/>
          <w:sz w:val="28"/>
          <w:szCs w:val="28"/>
        </w:rPr>
        <w:t>Доход от ценных бумаг и долей участия в коммерческих организациях</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1) дивиденды, полученные служащим (работником), членом его семьи –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2) выплаченный купонный доход по облигациям, уменьшенный на уплаченный накопленный купонный доход при приобретении облигации</w:t>
      </w:r>
      <w:r w:rsidR="00887F4B" w:rsidRPr="005B6831">
        <w:rPr>
          <w:rFonts w:ascii="Times New Roman" w:hAnsi="Times New Roman"/>
          <w:sz w:val="28"/>
          <w:szCs w:val="28"/>
        </w:rPr>
        <w:t xml:space="preserve"> (если в соответствии с требованиями Налогового кодекса Российской Федерации он не должен учитываться при расчете финансово</w:t>
      </w:r>
      <w:r w:rsidR="00795C0E" w:rsidRPr="005B6831">
        <w:rPr>
          <w:rFonts w:ascii="Times New Roman" w:hAnsi="Times New Roman"/>
          <w:sz w:val="28"/>
          <w:szCs w:val="28"/>
        </w:rPr>
        <w:t>го</w:t>
      </w:r>
      <w:r w:rsidR="00887F4B" w:rsidRPr="005B6831">
        <w:rPr>
          <w:rFonts w:ascii="Times New Roman" w:hAnsi="Times New Roman"/>
          <w:sz w:val="28"/>
          <w:szCs w:val="28"/>
        </w:rPr>
        <w:t xml:space="preserve"> результата</w:t>
      </w:r>
      <w:r w:rsidR="007D6042" w:rsidRPr="005B6831">
        <w:rPr>
          <w:rFonts w:ascii="Times New Roman" w:hAnsi="Times New Roman"/>
          <w:sz w:val="28"/>
          <w:szCs w:val="28"/>
        </w:rPr>
        <w:t xml:space="preserve"> в соответствии с</w:t>
      </w:r>
      <w:r w:rsidR="00B77F39" w:rsidRPr="005B6831">
        <w:rPr>
          <w:rFonts w:ascii="Times New Roman" w:hAnsi="Times New Roman"/>
          <w:sz w:val="28"/>
          <w:szCs w:val="28"/>
        </w:rPr>
        <w:t xml:space="preserve">о статьей 214.1 </w:t>
      </w:r>
      <w:r w:rsidR="007D6042" w:rsidRPr="005B6831">
        <w:rPr>
          <w:rFonts w:ascii="Times New Roman" w:hAnsi="Times New Roman"/>
          <w:sz w:val="28"/>
          <w:szCs w:val="28"/>
        </w:rPr>
        <w:t>Налогового кодекса Российской Федерации</w:t>
      </w:r>
      <w:r w:rsidR="00887F4B" w:rsidRPr="005B6831">
        <w:rPr>
          <w:rFonts w:ascii="Times New Roman" w:hAnsi="Times New Roman"/>
          <w:sz w:val="28"/>
          <w:szCs w:val="28"/>
        </w:rPr>
        <w:t>)</w:t>
      </w:r>
      <w:r w:rsidRPr="005B6831">
        <w:rPr>
          <w:rFonts w:ascii="Times New Roman" w:hAnsi="Times New Roman"/>
          <w:sz w:val="28"/>
          <w:szCs w:val="28"/>
        </w:rPr>
        <w:t>;</w:t>
      </w:r>
    </w:p>
    <w:p w:rsidR="00887F4B" w:rsidRPr="005B6831" w:rsidRDefault="00887F4B">
      <w:pPr>
        <w:pStyle w:val="af7"/>
        <w:ind w:left="0" w:firstLine="567"/>
        <w:rPr>
          <w:rFonts w:ascii="Times New Roman" w:hAnsi="Times New Roman"/>
          <w:sz w:val="28"/>
          <w:szCs w:val="28"/>
        </w:rPr>
      </w:pPr>
      <w:r w:rsidRPr="005B6831">
        <w:rPr>
          <w:rFonts w:ascii="Times New Roman" w:hAnsi="Times New Roman"/>
          <w:sz w:val="28"/>
          <w:szCs w:val="28"/>
        </w:rPr>
        <w:t>3) дисконт, полученный в качестве дохода по облигациям;</w:t>
      </w:r>
    </w:p>
    <w:p w:rsidR="004D5762" w:rsidRPr="005B6831" w:rsidRDefault="00887F4B">
      <w:pPr>
        <w:pStyle w:val="af7"/>
        <w:tabs>
          <w:tab w:val="left" w:pos="1276"/>
        </w:tabs>
        <w:ind w:left="0" w:firstLine="567"/>
        <w:rPr>
          <w:rFonts w:ascii="Times New Roman" w:hAnsi="Times New Roman"/>
          <w:sz w:val="28"/>
          <w:szCs w:val="28"/>
        </w:rPr>
      </w:pPr>
      <w:r w:rsidRPr="005B6831">
        <w:rPr>
          <w:rFonts w:ascii="Times New Roman" w:hAnsi="Times New Roman"/>
          <w:sz w:val="28"/>
          <w:szCs w:val="28"/>
        </w:rPr>
        <w:t>4</w:t>
      </w:r>
      <w:r w:rsidR="00CF22F2" w:rsidRPr="005B6831">
        <w:rPr>
          <w:rFonts w:ascii="Times New Roman" w:hAnsi="Times New Roman"/>
          <w:sz w:val="28"/>
          <w:szCs w:val="28"/>
        </w:rPr>
        <w:t xml:space="preserve">) доход от операций с ценными бумагами, в том числе доход от погашения (продажи) сберегательных сертификатов и погашения (продажи) облигаций, </w:t>
      </w:r>
      <w:r w:rsidR="00DA501E" w:rsidRPr="005B6831">
        <w:rPr>
          <w:rFonts w:ascii="Times New Roman" w:hAnsi="Times New Roman"/>
          <w:sz w:val="28"/>
          <w:szCs w:val="28"/>
        </w:rPr>
        <w:t xml:space="preserve">а также доход от операций репо, объектом которых являются ценные бумаги, и доход по операциям с ценными бумагами, учитываемым на индивидуальном инвестиционном счете, </w:t>
      </w:r>
      <w:r w:rsidR="00CF22F2" w:rsidRPr="005B6831">
        <w:rPr>
          <w:rFonts w:ascii="Times New Roman" w:hAnsi="Times New Roman"/>
          <w:sz w:val="28"/>
          <w:szCs w:val="28"/>
        </w:rPr>
        <w:t>которы</w:t>
      </w:r>
      <w:r w:rsidR="00DA501E" w:rsidRPr="005B6831">
        <w:rPr>
          <w:rFonts w:ascii="Times New Roman" w:hAnsi="Times New Roman"/>
          <w:sz w:val="28"/>
          <w:szCs w:val="28"/>
        </w:rPr>
        <w:t>е</w:t>
      </w:r>
      <w:r w:rsidR="00CF22F2" w:rsidRPr="005B6831">
        <w:rPr>
          <w:rFonts w:ascii="Times New Roman" w:hAnsi="Times New Roman"/>
          <w:sz w:val="28"/>
          <w:szCs w:val="28"/>
        </w:rPr>
        <w:t xml:space="preserve"> выража</w:t>
      </w:r>
      <w:r w:rsidR="00DA501E" w:rsidRPr="005B6831">
        <w:rPr>
          <w:rFonts w:ascii="Times New Roman" w:hAnsi="Times New Roman"/>
          <w:sz w:val="28"/>
          <w:szCs w:val="28"/>
        </w:rPr>
        <w:t>ю</w:t>
      </w:r>
      <w:r w:rsidR="00CF22F2" w:rsidRPr="005B6831">
        <w:rPr>
          <w:rFonts w:ascii="Times New Roman" w:hAnsi="Times New Roman"/>
          <w:sz w:val="28"/>
          <w:szCs w:val="28"/>
        </w:rPr>
        <w:t>тся в величине суммы финансового результата, определяемого в порядке и сроки, предусмотренные главой 23 Налогового кодекса Российской Федерации</w:t>
      </w:r>
      <w:r w:rsidR="00CF22F2" w:rsidRPr="005B6831">
        <w:rPr>
          <w:rFonts w:ascii="Times New Roman" w:hAnsi="Times New Roman"/>
          <w:sz w:val="28"/>
          <w:szCs w:val="28"/>
          <w:shd w:val="clear" w:color="auto" w:fill="FFFFFF"/>
        </w:rPr>
        <w:t>.</w:t>
      </w:r>
      <w:r w:rsidR="00CF22F2" w:rsidRPr="005B6831">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(в случае если по состоянию на отчетную дату служащий (работник), член его семьи обладал такими бумагами).</w:t>
      </w:r>
    </w:p>
    <w:p w:rsidR="004D5762" w:rsidRPr="005B6831" w:rsidRDefault="00CF22F2">
      <w:pPr>
        <w:pStyle w:val="af7"/>
        <w:tabs>
          <w:tab w:val="left" w:pos="1276"/>
        </w:tabs>
        <w:ind w:left="0" w:firstLine="567"/>
        <w:rPr>
          <w:rFonts w:ascii="Times New Roman" w:hAnsi="Times New Roman"/>
          <w:sz w:val="28"/>
          <w:szCs w:val="28"/>
        </w:rPr>
      </w:pPr>
      <w:r w:rsidRPr="005B6831">
        <w:rPr>
          <w:rFonts w:ascii="Times New Roman" w:hAnsi="Times New Roman"/>
          <w:sz w:val="28"/>
          <w:szCs w:val="28"/>
        </w:rPr>
        <w:t>Доход от ценных бумаг и долей участия в коммерческих организациях указывается единым значением по совокупности соответствующих операций.</w:t>
      </w:r>
    </w:p>
    <w:p w:rsidR="004D5762" w:rsidRPr="005B6831" w:rsidRDefault="00CF22F2">
      <w:pPr>
        <w:pStyle w:val="af7"/>
        <w:tabs>
          <w:tab w:val="left" w:pos="1276"/>
        </w:tabs>
        <w:ind w:left="0" w:firstLine="567"/>
        <w:rPr>
          <w:rFonts w:ascii="Times New Roman" w:hAnsi="Times New Roman"/>
          <w:b/>
          <w:sz w:val="28"/>
          <w:szCs w:val="28"/>
        </w:rPr>
      </w:pPr>
      <w:r w:rsidRPr="005B6831">
        <w:rPr>
          <w:rFonts w:ascii="Times New Roman" w:hAnsi="Times New Roman"/>
          <w:b/>
          <w:sz w:val="28"/>
          <w:szCs w:val="28"/>
        </w:rPr>
        <w:t>Иные доходы</w:t>
      </w:r>
    </w:p>
    <w:p w:rsidR="004D5762" w:rsidRPr="005B6831" w:rsidRDefault="00CF22F2">
      <w:pPr>
        <w:pStyle w:val="af6"/>
        <w:numPr>
          <w:ilvl w:val="0"/>
          <w:numId w:val="1"/>
        </w:numPr>
        <w:shd w:val="clear" w:color="auto" w:fill="auto"/>
        <w:tabs>
          <w:tab w:val="left" w:pos="142"/>
        </w:tabs>
        <w:spacing w:after="0" w:line="240" w:lineRule="auto"/>
        <w:ind w:left="0" w:firstLine="567"/>
        <w:rPr>
          <w:rStyle w:val="af5"/>
          <w:rFonts w:ascii="Times New Roman" w:hAnsi="Times New Roman" w:cs="Times New Roman"/>
          <w:color w:val="000000"/>
          <w:sz w:val="28"/>
          <w:szCs w:val="28"/>
        </w:rPr>
      </w:pPr>
      <w:r w:rsidRPr="005B6831">
        <w:rPr>
          <w:rStyle w:val="af5"/>
          <w:rFonts w:ascii="Times New Roman" w:hAnsi="Times New Roman" w:cs="Times New Roman"/>
          <w:color w:val="000000"/>
          <w:sz w:val="28"/>
          <w:szCs w:val="28"/>
        </w:rPr>
        <w:t xml:space="preserve">В данной строке указываются доходы, которые не были отражены в строках 1-5 справки. </w:t>
      </w:r>
    </w:p>
    <w:p w:rsidR="004D5762" w:rsidRPr="005B6831" w:rsidRDefault="00CF22F2">
      <w:pPr>
        <w:pStyle w:val="af6"/>
        <w:shd w:val="clear" w:color="auto" w:fill="auto"/>
        <w:tabs>
          <w:tab w:val="left" w:pos="142"/>
        </w:tabs>
        <w:spacing w:after="0" w:line="240" w:lineRule="auto"/>
        <w:ind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 xml:space="preserve">Так, например, в строке иные доходы могут быть указаны: </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 xml:space="preserve">государственная и негосударственная пенсии </w:t>
      </w:r>
      <w:r w:rsidRPr="005B6831">
        <w:rPr>
          <w:rFonts w:ascii="Times New Roman" w:hAnsi="Times New Roman" w:cs="Times New Roman"/>
          <w:sz w:val="28"/>
          <w:szCs w:val="28"/>
        </w:rPr>
        <w:t>(при этом разные виды пенсий (по возрасту и пенсия военнослужащего) не следует суммировать)</w:t>
      </w:r>
      <w:r w:rsidRPr="005B6831">
        <w:rPr>
          <w:rStyle w:val="af5"/>
          <w:rFonts w:ascii="Times New Roman" w:hAnsi="Times New Roman" w:cs="Times New Roman"/>
          <w:sz w:val="28"/>
          <w:szCs w:val="28"/>
        </w:rPr>
        <w:t>;</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5B6831">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 </w:t>
      </w:r>
    </w:p>
    <w:p w:rsidR="004D5762" w:rsidRPr="005B6831" w:rsidRDefault="00CF22F2" w:rsidP="002937E4">
      <w:pPr>
        <w:pStyle w:val="Default"/>
        <w:numPr>
          <w:ilvl w:val="0"/>
          <w:numId w:val="6"/>
        </w:numPr>
        <w:tabs>
          <w:tab w:val="left" w:pos="142"/>
          <w:tab w:val="left" w:pos="1134"/>
        </w:tabs>
        <w:ind w:left="0" w:firstLine="567"/>
        <w:rPr>
          <w:color w:val="auto"/>
          <w:sz w:val="28"/>
          <w:szCs w:val="28"/>
        </w:rPr>
      </w:pPr>
      <w:r w:rsidRPr="005B6831">
        <w:rPr>
          <w:rStyle w:val="af5"/>
          <w:rFonts w:ascii="Times New Roman" w:hAnsi="Times New Roman" w:cs="Times New Roman"/>
          <w:sz w:val="28"/>
          <w:szCs w:val="28"/>
        </w:rPr>
        <w:t xml:space="preserve">все виды пособий (пособие </w:t>
      </w:r>
      <w:r w:rsidRPr="005B6831">
        <w:rPr>
          <w:sz w:val="28"/>
          <w:szCs w:val="28"/>
        </w:rPr>
        <w:t>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 подъемное пособие</w:t>
      </w:r>
      <w:r w:rsidRPr="005B6831">
        <w:rPr>
          <w:rStyle w:val="af5"/>
          <w:rFonts w:ascii="Times New Roman" w:hAnsi="Times New Roman" w:cs="Times New Roman"/>
          <w:sz w:val="28"/>
          <w:szCs w:val="28"/>
        </w:rPr>
        <w:t xml:space="preserve"> и др.</w:t>
      </w:r>
      <w:r w:rsidRPr="005B6831">
        <w:rPr>
          <w:color w:val="auto"/>
          <w:sz w:val="28"/>
          <w:szCs w:val="28"/>
        </w:rPr>
        <w:t xml:space="preserve">), если данные выплаты не были включены в справку по форме 6-НДФЛ, выдаваемую по месту службы (работы). </w:t>
      </w:r>
    </w:p>
    <w:p w:rsidR="004D5762" w:rsidRPr="005B6831" w:rsidRDefault="00CF22F2">
      <w:pPr>
        <w:pStyle w:val="Default"/>
        <w:tabs>
          <w:tab w:val="left" w:pos="142"/>
          <w:tab w:val="left" w:pos="1134"/>
        </w:tabs>
        <w:ind w:firstLine="567"/>
        <w:rPr>
          <w:color w:val="auto"/>
          <w:sz w:val="28"/>
          <w:szCs w:val="28"/>
        </w:rPr>
      </w:pPr>
      <w:r w:rsidRPr="005B6831">
        <w:rPr>
          <w:color w:val="auto"/>
          <w:sz w:val="28"/>
          <w:szCs w:val="28"/>
        </w:rPr>
        <w:t xml:space="preserve">Пособие по временной нетрудоспособности в случае утраты трудоспособности вследствие заболевания или травмы, по общему правилу, выплачивается застрахованным лицам за первые три дня временной нетрудоспособности за счет средств страхователя, а за остальной период начиная с 4-го дня временной нетрудоспособности за счет средств соответствующего бюджета (статья 3 Федерального закона от 29 декабря 2006 г. № 255-ФЗ </w:t>
      </w:r>
      <w:r w:rsidRPr="005B6831">
        <w:rPr>
          <w:sz w:val="28"/>
          <w:szCs w:val="28"/>
        </w:rPr>
        <w:t>"</w:t>
      </w:r>
      <w:r w:rsidRPr="005B6831">
        <w:rPr>
          <w:color w:val="auto"/>
          <w:sz w:val="28"/>
          <w:szCs w:val="28"/>
        </w:rPr>
        <w:t>Об обязательном социальном страховании на случай временной нетрудоспособности и в связи с материнством</w:t>
      </w:r>
      <w:r w:rsidRPr="005B6831">
        <w:rPr>
          <w:sz w:val="28"/>
          <w:szCs w:val="28"/>
        </w:rPr>
        <w:t>"</w:t>
      </w:r>
      <w:r w:rsidRPr="005B6831">
        <w:rPr>
          <w:color w:val="auto"/>
          <w:sz w:val="28"/>
          <w:szCs w:val="28"/>
        </w:rPr>
        <w:t>). Денежные средства, полученные в рамках указанного пособия, отражаются без вычета налога на доходы физических лиц (в этой связи информацию рекомендуется получать из Личного кабинета налогоплательщика);</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5B6831">
        <w:rPr>
          <w:rFonts w:ascii="Times New Roman" w:hAnsi="Times New Roman" w:cs="Times New Roman"/>
          <w:sz w:val="28"/>
          <w:szCs w:val="28"/>
        </w:rPr>
        <w:t>государственный сертификат на материнский (семейный) капитал (в случае если в отчетном периоде служащий (работник) или его супруга (супруг) распорядился средствами материнского (семейного) капитала в полном объеме либо частично);</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5B6831">
        <w:rPr>
          <w:rStyle w:val="af5"/>
          <w:rFonts w:ascii="Times New Roman" w:hAnsi="Times New Roman" w:cs="Times New Roman"/>
          <w:color w:val="000000"/>
          <w:sz w:val="28"/>
          <w:szCs w:val="28"/>
        </w:rPr>
        <w:t xml:space="preserve">суммы, причитающиеся ребенку в качестве алиментов (за исключением алиментов, выплачиваемых в браке, кроме случая, предусмотренного пунктом </w:t>
      </w:r>
      <w:r w:rsidR="006D6F6F" w:rsidRPr="005B6831">
        <w:rPr>
          <w:rStyle w:val="af5"/>
          <w:rFonts w:ascii="Times New Roman" w:hAnsi="Times New Roman" w:cs="Times New Roman"/>
          <w:color w:val="000000"/>
          <w:sz w:val="28"/>
          <w:szCs w:val="28"/>
        </w:rPr>
        <w:t>39</w:t>
      </w:r>
      <w:r w:rsidRPr="005B6831">
        <w:rPr>
          <w:rStyle w:val="af5"/>
          <w:rFonts w:ascii="Times New Roman" w:hAnsi="Times New Roman" w:cs="Times New Roman"/>
          <w:color w:val="000000"/>
          <w:sz w:val="28"/>
          <w:szCs w:val="28"/>
        </w:rPr>
        <w:t xml:space="preserve"> Методических рекомендаций – при невозможности по объективным причинам представить Сведения на супругу (супруга) и (или) несовершеннолетних детей), пенсий, пособий (данные средства указываются в справке одного из родителей). В случае, если указанные суммы выплачиваются посредством перечисления денежных средств на счет в банке, открытый на имя несовершеннолетнего ребенка, то такие сведения отражаются в справке несовершеннолетнего ребенка в графе "Иные доходы" раздела 1 справки и в разделе 4 справки;</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5B6831">
        <w:rPr>
          <w:rStyle w:val="af5"/>
          <w:rFonts w:ascii="Times New Roman" w:hAnsi="Times New Roman" w:cs="Times New Roman"/>
          <w:color w:val="000000"/>
          <w:sz w:val="28"/>
          <w:szCs w:val="28"/>
        </w:rPr>
        <w:t>стипендия;</w:t>
      </w:r>
    </w:p>
    <w:p w:rsidR="004D5762" w:rsidRPr="005B6831" w:rsidRDefault="00CF22F2" w:rsidP="002937E4">
      <w:pPr>
        <w:pStyle w:val="af7"/>
        <w:numPr>
          <w:ilvl w:val="0"/>
          <w:numId w:val="6"/>
        </w:numPr>
        <w:tabs>
          <w:tab w:val="left" w:pos="142"/>
          <w:tab w:val="left" w:pos="1134"/>
        </w:tabs>
        <w:ind w:left="0" w:firstLine="567"/>
        <w:rPr>
          <w:rFonts w:ascii="Times New Roman" w:hAnsi="Times New Roman"/>
          <w:sz w:val="28"/>
          <w:szCs w:val="28"/>
        </w:rPr>
      </w:pPr>
      <w:r w:rsidRPr="005B6831">
        <w:rPr>
          <w:rFonts w:ascii="Times New Roman" w:hAnsi="Times New Roman"/>
          <w:sz w:val="28"/>
          <w:szCs w:val="28"/>
        </w:rPr>
        <w:t>единовременная субсидия на приобретение жилого помещения (в случае если в отчетном периоде денежные средства перечислены на банковский счет служащего; или иного физического (юридического) лица в соответствии с нормативным правовым актом Российской Федерации) и иные аналогичные выплаты, например денежные средства, полученные участником накопительно-ипотечной системы жилищного обеспечения военнослужащих (</w:t>
      </w:r>
      <w:r w:rsidRPr="005B6831">
        <w:rPr>
          <w:rFonts w:ascii="Times New Roman" w:hAnsi="Times New Roman"/>
          <w:color w:val="000000"/>
          <w:sz w:val="28"/>
          <w:szCs w:val="28"/>
        </w:rPr>
        <w:t>данный займ не подлежит возврату и указывается в разделе 1 справки как доход, в случае если, общая продолжительность военной службы, в том числе в льготном исчислении, у военнослужащего составила более двадцати лет, либо при его увольнении по состоянию здоровья – в связи с признанием военно-врачебной комиссией не годным к военной службе при наличии выслуги десяти лет и более. В иных случаях займ подлежит возврату и указывается в подразделе 6.2 раздела 6 справки, например, при увольнении военнослужащего при отсутствии выслуги двадцати лет (при условии отсутствия соответствующих заболеваний))</w:t>
      </w:r>
      <w:r w:rsidRPr="005B6831">
        <w:rPr>
          <w:rFonts w:ascii="Times New Roman" w:hAnsi="Times New Roman"/>
          <w:sz w:val="28"/>
          <w:szCs w:val="28"/>
        </w:rPr>
        <w:t xml:space="preserve">,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 (работника) либо его супруги (супруга) перечислены денежные средства данной выплаты); </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color w:val="000000"/>
          <w:sz w:val="28"/>
          <w:szCs w:val="28"/>
        </w:rPr>
        <w:t>доходы от реализации недвижимого имущества, транспортных средств и иного имущества, в том числе в случае продажи указанного имущества членам семьи или иным родственникам</w:t>
      </w:r>
      <w:r w:rsidR="009449D1" w:rsidRPr="005B6831">
        <w:rPr>
          <w:rStyle w:val="af5"/>
          <w:rFonts w:ascii="Times New Roman" w:hAnsi="Times New Roman" w:cs="Times New Roman"/>
          <w:color w:val="000000"/>
          <w:sz w:val="28"/>
          <w:szCs w:val="28"/>
        </w:rPr>
        <w:t xml:space="preserve"> (кроме продажи супруге (супругу) или несовершеннолетним детям (за исключением случая, предусмотренного пунктом </w:t>
      </w:r>
      <w:r w:rsidR="006D6F6F" w:rsidRPr="005B6831">
        <w:rPr>
          <w:rStyle w:val="af5"/>
          <w:rFonts w:ascii="Times New Roman" w:hAnsi="Times New Roman" w:cs="Times New Roman"/>
          <w:color w:val="000000"/>
          <w:sz w:val="28"/>
          <w:szCs w:val="28"/>
        </w:rPr>
        <w:t>39</w:t>
      </w:r>
      <w:r w:rsidR="009449D1" w:rsidRPr="005B6831">
        <w:rPr>
          <w:rStyle w:val="af5"/>
          <w:rFonts w:ascii="Times New Roman" w:hAnsi="Times New Roman" w:cs="Times New Roman"/>
          <w:color w:val="000000"/>
          <w:sz w:val="28"/>
          <w:szCs w:val="28"/>
        </w:rPr>
        <w:t xml:space="preserve"> Методических рекомендаций – при невозможности по объективным причинам представить Сведения на супругу (супруга) и (или) несовершеннолетних детей))</w:t>
      </w:r>
      <w:r w:rsidRPr="005B6831">
        <w:rPr>
          <w:rStyle w:val="af5"/>
          <w:rFonts w:ascii="Times New Roman" w:hAnsi="Times New Roman" w:cs="Times New Roman"/>
          <w:color w:val="000000"/>
          <w:sz w:val="28"/>
          <w:szCs w:val="28"/>
        </w:rPr>
        <w:t xml:space="preserve">. </w:t>
      </w:r>
    </w:p>
    <w:p w:rsidR="004D5762" w:rsidRPr="005B6831"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 xml:space="preserve">В случае продажи в отчетном периоде нескольких объектов имущества информация о доходе от реализации каждого объекта указывается отдельным значением. </w:t>
      </w:r>
      <w:r w:rsidRPr="005B6831">
        <w:rPr>
          <w:rStyle w:val="af5"/>
          <w:rFonts w:ascii="Times New Roman" w:hAnsi="Times New Roman" w:cs="Times New Roman"/>
          <w:color w:val="000000"/>
          <w:sz w:val="28"/>
          <w:szCs w:val="28"/>
        </w:rPr>
        <w:t>Доход от реализации имущества указывается в полном объеме без вычета "комиссионных" и иных подобных выплат.</w:t>
      </w:r>
    </w:p>
    <w:p w:rsidR="004D5762" w:rsidRPr="005B6831" w:rsidRDefault="00CF22F2">
      <w:pPr>
        <w:pStyle w:val="af6"/>
        <w:shd w:val="clear" w:color="auto" w:fill="auto"/>
        <w:tabs>
          <w:tab w:val="left" w:pos="142"/>
          <w:tab w:val="left" w:pos="1134"/>
        </w:tabs>
        <w:spacing w:after="0" w:line="240" w:lineRule="auto"/>
        <w:ind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rsidR="004D5762" w:rsidRPr="005B6831"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5B6831">
        <w:rPr>
          <w:rStyle w:val="af5"/>
          <w:rFonts w:ascii="Times New Roman" w:hAnsi="Times New Roman" w:cs="Times New Roman"/>
          <w:color w:val="000000"/>
          <w:sz w:val="28"/>
          <w:szCs w:val="28"/>
        </w:rPr>
        <w:t xml:space="preserve">При этом </w:t>
      </w:r>
      <w:r w:rsidRPr="005B6831">
        <w:rPr>
          <w:rStyle w:val="af5"/>
          <w:rFonts w:ascii="Times New Roman" w:hAnsi="Times New Roman" w:cs="Times New Roman"/>
          <w:sz w:val="28"/>
          <w:szCs w:val="28"/>
        </w:rPr>
        <w:t xml:space="preserve">рекомендуется </w:t>
      </w:r>
      <w:r w:rsidRPr="005B6831">
        <w:rPr>
          <w:rStyle w:val="af5"/>
          <w:rFonts w:ascii="Times New Roman" w:hAnsi="Times New Roman" w:cs="Times New Roman"/>
          <w:color w:val="000000"/>
          <w:sz w:val="28"/>
          <w:szCs w:val="28"/>
        </w:rPr>
        <w:t xml:space="preserve">указать вид и адрес проданного недвижимого имущества, вид и марку проданного транспортного средства (в том числе в случае </w:t>
      </w:r>
      <w:r w:rsidRPr="005B6831">
        <w:rPr>
          <w:rFonts w:ascii="Times New Roman" w:hAnsi="Times New Roman" w:cs="Times New Roman"/>
          <w:sz w:val="28"/>
          <w:szCs w:val="28"/>
        </w:rPr>
        <w:t>зачета стоимости старого транспортного средства в стоимость при покупке нового по договорам "трейд-ин"). Например, служащий (работник), член его семьи приобрел в отчетном году в автосалоне новый автомобиль за 900 000 руб., при этом в ходе покупки автосалон оценил имевшийся у служащего (работника), члена его семьи старый автомобиль в 300 000 руб. и учел данные средства в качестве взноса при покупке нового автомобиля. Оставшуюся сумму служащий (работник), член его семьи выплатил автосалону. Сумма в размере 300 000 руб. является доходом и подлежит указанию в строке "Иные доходы").</w:t>
      </w:r>
    </w:p>
    <w:p w:rsidR="004D5762" w:rsidRPr="005B6831"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5B6831">
        <w:rPr>
          <w:rFonts w:ascii="Times New Roman" w:hAnsi="Times New Roman" w:cs="Times New Roman"/>
          <w:sz w:val="28"/>
          <w:szCs w:val="28"/>
        </w:rPr>
        <w:t>В случае продажи мелкого имущества (предметы обычной домашней обстановки, обихода и т.д.) рекомендуется указывать совокупный доход от их реализации.</w:t>
      </w:r>
    </w:p>
    <w:p w:rsidR="004D5762" w:rsidRPr="005B6831"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5B6831">
        <w:rPr>
          <w:rFonts w:ascii="Times New Roman" w:hAnsi="Times New Roman" w:cs="Times New Roman"/>
          <w:sz w:val="28"/>
          <w:szCs w:val="28"/>
        </w:rPr>
        <w:t>В ситуации продажи имущества, находящегося в долевой собственности, доход указывается в соответствии с договором купли-продажи. Если в рассматриваемом договоре в качестве "продавца" указано два (или более) лица без разделения причитающихся им сумм, то отражаются денежные средства с учетом принадлежащих данным лицам долей (несмотря на порядок перечисления денежных средств покупателем продавцу).</w:t>
      </w:r>
    </w:p>
    <w:p w:rsidR="004D5762" w:rsidRPr="005B6831" w:rsidRDefault="00CF22F2">
      <w:pPr>
        <w:pStyle w:val="af6"/>
        <w:shd w:val="clear" w:color="auto" w:fill="auto"/>
        <w:tabs>
          <w:tab w:val="left" w:pos="142"/>
          <w:tab w:val="left" w:pos="1134"/>
        </w:tabs>
        <w:spacing w:after="0" w:line="240" w:lineRule="auto"/>
        <w:ind w:firstLine="567"/>
        <w:rPr>
          <w:rFonts w:ascii="Times New Roman" w:hAnsi="Times New Roman" w:cs="Times New Roman"/>
          <w:sz w:val="28"/>
          <w:szCs w:val="28"/>
        </w:rPr>
      </w:pPr>
      <w:r w:rsidRPr="005B6831">
        <w:rPr>
          <w:rFonts w:ascii="Times New Roman" w:hAnsi="Times New Roman" w:cs="Times New Roman"/>
          <w:sz w:val="28"/>
          <w:szCs w:val="28"/>
        </w:rPr>
        <w:t>Аналогично в отношении продажи имущества, находящегося в совместной собственности;</w:t>
      </w:r>
    </w:p>
    <w:p w:rsidR="004D5762" w:rsidRPr="005B6831" w:rsidRDefault="00CF22F2" w:rsidP="002937E4">
      <w:pPr>
        <w:pStyle w:val="af6"/>
        <w:numPr>
          <w:ilvl w:val="0"/>
          <w:numId w:val="6"/>
        </w:numPr>
        <w:shd w:val="clear" w:color="auto" w:fill="auto"/>
        <w:tabs>
          <w:tab w:val="left" w:pos="142"/>
          <w:tab w:val="left" w:pos="710"/>
        </w:tabs>
        <w:spacing w:after="0" w:line="240" w:lineRule="auto"/>
        <w:ind w:left="0" w:firstLine="567"/>
        <w:rPr>
          <w:rStyle w:val="af5"/>
          <w:rFonts w:ascii="Times New Roman" w:hAnsi="Times New Roman" w:cs="Times New Roman"/>
          <w:sz w:val="28"/>
          <w:szCs w:val="28"/>
        </w:rPr>
      </w:pPr>
      <w:r w:rsidRPr="005B6831">
        <w:rPr>
          <w:rStyle w:val="af5"/>
          <w:rFonts w:ascii="Times New Roman" w:hAnsi="Times New Roman" w:cs="Times New Roman"/>
          <w:sz w:val="28"/>
          <w:szCs w:val="28"/>
          <w:shd w:val="clear" w:color="auto" w:fill="auto"/>
        </w:rPr>
        <w:t>доходы от продажи цифрового финансового актива, цифровых прав и 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5B6831">
        <w:rPr>
          <w:rStyle w:val="af5"/>
          <w:rFonts w:ascii="Times New Roman" w:hAnsi="Times New Roman" w:cs="Times New Roman"/>
          <w:sz w:val="28"/>
          <w:szCs w:val="28"/>
        </w:rPr>
        <w:t xml:space="preserve">доходы по трудовым договорам по совместительству. </w:t>
      </w:r>
      <w:r w:rsidRPr="005B6831">
        <w:rPr>
          <w:rStyle w:val="110"/>
          <w:rFonts w:ascii="Times New Roman" w:hAnsi="Times New Roman"/>
          <w:color w:val="000000"/>
          <w:sz w:val="28"/>
          <w:szCs w:val="28"/>
        </w:rPr>
        <w:t xml:space="preserve">При этом рекомендуется указать наименование и </w:t>
      </w:r>
      <w:r w:rsidRPr="005B6831">
        <w:rPr>
          <w:rFonts w:ascii="Times New Roman" w:hAnsi="Times New Roman" w:cs="Times New Roman"/>
          <w:sz w:val="28"/>
          <w:szCs w:val="28"/>
        </w:rPr>
        <w:t xml:space="preserve">адрес места нахождения </w:t>
      </w:r>
      <w:r w:rsidRPr="005B6831">
        <w:rPr>
          <w:rStyle w:val="110"/>
          <w:rFonts w:ascii="Times New Roman" w:hAnsi="Times New Roman"/>
          <w:color w:val="000000"/>
          <w:sz w:val="28"/>
          <w:szCs w:val="28"/>
        </w:rPr>
        <w:t xml:space="preserve">организации, от которой был получен доход; </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sz w:val="28"/>
          <w:szCs w:val="28"/>
          <w:shd w:val="clear" w:color="auto" w:fill="FFFFFF"/>
        </w:rPr>
      </w:pPr>
      <w:r w:rsidRPr="005B6831">
        <w:rPr>
          <w:rStyle w:val="af5"/>
          <w:rFonts w:ascii="Times New Roman" w:hAnsi="Times New Roman" w:cs="Times New Roman"/>
          <w:sz w:val="28"/>
          <w:szCs w:val="28"/>
        </w:rPr>
        <w:t>денежные средства, полученные в виде процентов при погашении сберегательных сертификатов, если они не указаны в строке "Доход от ценных бумаг и долей участия в коммерческих организациях";</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110"/>
          <w:rFonts w:ascii="Times New Roman" w:hAnsi="Times New Roman"/>
          <w:color w:val="000000"/>
          <w:sz w:val="28"/>
          <w:szCs w:val="28"/>
        </w:rPr>
      </w:pPr>
      <w:r w:rsidRPr="005B6831">
        <w:rPr>
          <w:rStyle w:val="af5"/>
          <w:rFonts w:ascii="Times New Roman" w:hAnsi="Times New Roman" w:cs="Times New Roman"/>
          <w:sz w:val="28"/>
          <w:szCs w:val="28"/>
        </w:rPr>
        <w:t xml:space="preserve">вознаграждения по гражданско-правовым договорам, если данный доход не указан в иных строках настоящего раздела справки. </w:t>
      </w:r>
      <w:r w:rsidRPr="005B6831">
        <w:rPr>
          <w:rStyle w:val="110"/>
          <w:rFonts w:ascii="Times New Roman" w:hAnsi="Times New Roman"/>
          <w:color w:val="000000"/>
          <w:sz w:val="28"/>
          <w:szCs w:val="28"/>
        </w:rPr>
        <w:t xml:space="preserve">При этом рекомендуется указать наименование и </w:t>
      </w:r>
      <w:r w:rsidRPr="005B6831">
        <w:rPr>
          <w:rFonts w:ascii="Times New Roman" w:hAnsi="Times New Roman" w:cs="Times New Roman"/>
          <w:sz w:val="28"/>
          <w:szCs w:val="28"/>
        </w:rPr>
        <w:t xml:space="preserve">место нахождения </w:t>
      </w:r>
      <w:r w:rsidRPr="005B6831">
        <w:rPr>
          <w:rStyle w:val="110"/>
          <w:rFonts w:ascii="Times New Roman" w:hAnsi="Times New Roman"/>
          <w:color w:val="000000"/>
          <w:sz w:val="28"/>
          <w:szCs w:val="28"/>
        </w:rPr>
        <w:t>организации, от которой был получен доход</w:t>
      </w:r>
      <w:r w:rsidR="00A81B69" w:rsidRPr="005B6831">
        <w:rPr>
          <w:rStyle w:val="110"/>
          <w:rFonts w:ascii="Times New Roman" w:hAnsi="Times New Roman"/>
          <w:color w:val="000000"/>
          <w:sz w:val="28"/>
          <w:szCs w:val="28"/>
        </w:rPr>
        <w:t xml:space="preserve">, или </w:t>
      </w:r>
      <w:r w:rsidR="00A81B69" w:rsidRPr="005B6831">
        <w:rPr>
          <w:rFonts w:ascii="Times New Roman" w:hAnsi="Times New Roman"/>
          <w:sz w:val="28"/>
          <w:szCs w:val="28"/>
        </w:rPr>
        <w:t>фамилию, имя и отчество соответствующего лица</w:t>
      </w:r>
      <w:r w:rsidRPr="005B6831">
        <w:rPr>
          <w:rStyle w:val="110"/>
          <w:rFonts w:ascii="Times New Roman" w:hAnsi="Times New Roman"/>
          <w:color w:val="000000"/>
          <w:sz w:val="28"/>
          <w:szCs w:val="28"/>
        </w:rPr>
        <w:t xml:space="preserve">; </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shd w:val="clear" w:color="auto" w:fill="FFFFFF"/>
        </w:rPr>
      </w:pPr>
      <w:r w:rsidRPr="005B6831">
        <w:rPr>
          <w:rFonts w:ascii="Times New Roman" w:eastAsia="Times New Roman" w:hAnsi="Times New Roman" w:cs="Times New Roman"/>
          <w:sz w:val="28"/>
          <w:szCs w:val="28"/>
          <w:lang w:eastAsia="ru-RU"/>
        </w:rPr>
        <w:t>доходы, полученные от использования трубопроводов, линий электропередачи (ЛЭП), линий оптико-волоконной и (или) беспроводной связи, иных средств связи, включая компьютерные сети (в случае наличия дохода от использования указанных объектов, соответствующие объекты необходимо указать в строке "Иное недвижимое имущество" подраздела 3.1 раздела 3 справки);</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Style w:val="af5"/>
          <w:rFonts w:ascii="Times New Roman" w:hAnsi="Times New Roman" w:cs="Times New Roman"/>
          <w:color w:val="000000"/>
          <w:sz w:val="28"/>
          <w:szCs w:val="28"/>
        </w:rPr>
      </w:pPr>
      <w:r w:rsidRPr="005B6831">
        <w:rPr>
          <w:rFonts w:ascii="Times New Roman" w:eastAsia="Times New Roman" w:hAnsi="Times New Roman" w:cs="Times New Roman"/>
          <w:sz w:val="28"/>
          <w:szCs w:val="28"/>
          <w:lang w:eastAsia="ru-RU"/>
        </w:rPr>
        <w:t>проценты по долговым обязательствам;</w:t>
      </w:r>
    </w:p>
    <w:p w:rsidR="004D5762" w:rsidRPr="005B6831" w:rsidRDefault="00CF22F2" w:rsidP="002937E4">
      <w:pPr>
        <w:pStyle w:val="af6"/>
        <w:numPr>
          <w:ilvl w:val="0"/>
          <w:numId w:val="6"/>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5B6831">
        <w:rPr>
          <w:rFonts w:ascii="Times New Roman" w:hAnsi="Times New Roman" w:cs="Times New Roman"/>
          <w:sz w:val="28"/>
          <w:szCs w:val="28"/>
        </w:rPr>
        <w:t>денежные средства, полученные в порядке дарения или наследования</w:t>
      </w:r>
      <w:r w:rsidR="00A81B69" w:rsidRPr="005B6831">
        <w:rPr>
          <w:rFonts w:ascii="Times New Roman" w:hAnsi="Times New Roman" w:cs="Times New Roman"/>
          <w:sz w:val="28"/>
          <w:szCs w:val="28"/>
        </w:rPr>
        <w:t>. При этом рекомендуется указать</w:t>
      </w:r>
      <w:r w:rsidR="00A81B69" w:rsidRPr="005B6831">
        <w:rPr>
          <w:rFonts w:ascii="Times New Roman" w:hAnsi="Times New Roman"/>
          <w:sz w:val="28"/>
          <w:szCs w:val="28"/>
        </w:rPr>
        <w:t>фамилию, имя и отчество соответствующего дарителя или наследодателя соответственно</w:t>
      </w:r>
      <w:r w:rsidRPr="005B6831">
        <w:rPr>
          <w:rFonts w:ascii="Times New Roman" w:hAnsi="Times New Roman" w:cs="Times New Roman"/>
          <w:sz w:val="28"/>
          <w:szCs w:val="28"/>
        </w:rPr>
        <w:t>;</w:t>
      </w:r>
    </w:p>
    <w:p w:rsidR="004D5762" w:rsidRPr="005B6831" w:rsidRDefault="00CF22F2" w:rsidP="002937E4">
      <w:pPr>
        <w:pStyle w:val="Default"/>
        <w:numPr>
          <w:ilvl w:val="0"/>
          <w:numId w:val="6"/>
        </w:numPr>
        <w:tabs>
          <w:tab w:val="left" w:pos="142"/>
          <w:tab w:val="left" w:pos="1134"/>
          <w:tab w:val="left" w:pos="1560"/>
        </w:tabs>
        <w:ind w:left="0" w:firstLine="567"/>
        <w:rPr>
          <w:sz w:val="28"/>
          <w:szCs w:val="28"/>
        </w:rPr>
      </w:pPr>
      <w:r w:rsidRPr="005B6831">
        <w:rPr>
          <w:sz w:val="28"/>
          <w:szCs w:val="28"/>
        </w:rPr>
        <w:t xml:space="preserve">возмещение вреда, причиненного увечьем или иным повреждением здоровья; </w:t>
      </w:r>
    </w:p>
    <w:p w:rsidR="004D5762" w:rsidRPr="005B6831" w:rsidRDefault="00CF22F2" w:rsidP="002937E4">
      <w:pPr>
        <w:pStyle w:val="Default"/>
        <w:numPr>
          <w:ilvl w:val="0"/>
          <w:numId w:val="6"/>
        </w:numPr>
        <w:tabs>
          <w:tab w:val="left" w:pos="142"/>
          <w:tab w:val="left" w:pos="1134"/>
          <w:tab w:val="left" w:pos="1560"/>
        </w:tabs>
        <w:ind w:left="0" w:firstLine="567"/>
        <w:rPr>
          <w:sz w:val="28"/>
          <w:szCs w:val="28"/>
        </w:rPr>
      </w:pPr>
      <w:r w:rsidRPr="005B6831">
        <w:rPr>
          <w:sz w:val="28"/>
          <w:szCs w:val="28"/>
        </w:rPr>
        <w:t xml:space="preserve">выплаты, связанные с гибелью (смертью), выплаченные наследникам; </w:t>
      </w:r>
    </w:p>
    <w:p w:rsidR="004D5762" w:rsidRPr="005B6831" w:rsidRDefault="00CF22F2" w:rsidP="002937E4">
      <w:pPr>
        <w:pStyle w:val="af7"/>
        <w:numPr>
          <w:ilvl w:val="0"/>
          <w:numId w:val="6"/>
        </w:numPr>
        <w:tabs>
          <w:tab w:val="left" w:pos="142"/>
          <w:tab w:val="left" w:pos="1134"/>
          <w:tab w:val="left" w:pos="1560"/>
        </w:tabs>
        <w:ind w:left="0" w:firstLine="567"/>
        <w:rPr>
          <w:rFonts w:ascii="Times New Roman" w:hAnsi="Times New Roman"/>
          <w:sz w:val="28"/>
          <w:szCs w:val="28"/>
        </w:rPr>
      </w:pPr>
      <w:r w:rsidRPr="005B6831">
        <w:rPr>
          <w:rFonts w:ascii="Times New Roman" w:hAnsi="Times New Roman"/>
          <w:sz w:val="28"/>
          <w:szCs w:val="28"/>
        </w:rPr>
        <w:t xml:space="preserve">выплаты денежных сумм, осуществленные на основании договоров страхования. При этом в отношении договоров страхования, поименованных в подпункте 3 пункта </w:t>
      </w:r>
      <w:r w:rsidR="008C1F84" w:rsidRPr="005B6831">
        <w:rPr>
          <w:rFonts w:ascii="Times New Roman" w:hAnsi="Times New Roman"/>
          <w:sz w:val="28"/>
          <w:szCs w:val="28"/>
        </w:rPr>
        <w:t>2</w:t>
      </w:r>
      <w:r w:rsidR="006D6F6F" w:rsidRPr="005B6831">
        <w:rPr>
          <w:rFonts w:ascii="Times New Roman" w:hAnsi="Times New Roman"/>
          <w:sz w:val="28"/>
          <w:szCs w:val="28"/>
        </w:rPr>
        <w:t>05</w:t>
      </w:r>
      <w:r w:rsidRPr="005B6831">
        <w:rPr>
          <w:rFonts w:ascii="Times New Roman" w:hAnsi="Times New Roman"/>
          <w:sz w:val="28"/>
          <w:szCs w:val="28"/>
        </w:rPr>
        <w:t xml:space="preserve"> настоящих Методических рекомендаций, доходом является положительный результат (разница между выплаченными в результате прекращения таких договоров страхования денежными суммами и уплаченными страховыми премиями (взносами) (в отношении каждого договора отдельно));</w:t>
      </w:r>
    </w:p>
    <w:p w:rsidR="004D5762" w:rsidRPr="005B6831" w:rsidRDefault="00CF22F2" w:rsidP="002937E4">
      <w:pPr>
        <w:pStyle w:val="Default"/>
        <w:numPr>
          <w:ilvl w:val="0"/>
          <w:numId w:val="6"/>
        </w:numPr>
        <w:tabs>
          <w:tab w:val="left" w:pos="142"/>
          <w:tab w:val="left" w:pos="1134"/>
          <w:tab w:val="left" w:pos="1560"/>
        </w:tabs>
        <w:ind w:left="0" w:firstLine="567"/>
        <w:rPr>
          <w:color w:val="auto"/>
          <w:sz w:val="28"/>
          <w:szCs w:val="28"/>
        </w:rPr>
      </w:pPr>
      <w:r w:rsidRPr="005B6831">
        <w:rPr>
          <w:color w:val="auto"/>
          <w:sz w:val="28"/>
          <w:szCs w:val="28"/>
        </w:rPr>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социального страхования Российской Федерации и т.д.), в случае если данные выплаты не были включены в справку по форме 6-НДФЛ по месту службы (работы) и не отражены в строке "Доход по основному месту работы"; </w:t>
      </w:r>
    </w:p>
    <w:p w:rsidR="004D5762" w:rsidRPr="005B6831" w:rsidRDefault="00CF22F2" w:rsidP="002937E4">
      <w:pPr>
        <w:pStyle w:val="af7"/>
        <w:numPr>
          <w:ilvl w:val="0"/>
          <w:numId w:val="6"/>
        </w:numPr>
        <w:tabs>
          <w:tab w:val="left" w:pos="142"/>
          <w:tab w:val="left" w:pos="1134"/>
        </w:tabs>
        <w:ind w:left="0" w:firstLine="567"/>
        <w:rPr>
          <w:rFonts w:ascii="Times New Roman" w:eastAsia="Times New Roman" w:hAnsi="Times New Roman"/>
          <w:sz w:val="28"/>
          <w:szCs w:val="28"/>
        </w:rPr>
      </w:pPr>
      <w:r w:rsidRPr="005B6831">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 или несовершеннолетнего ребенка, то сведения о счете необходимо также отразить в разделе 4 справки;</w:t>
      </w:r>
    </w:p>
    <w:p w:rsidR="004D5762" w:rsidRPr="005B6831" w:rsidRDefault="00CF22F2" w:rsidP="002937E4">
      <w:pPr>
        <w:pStyle w:val="Default"/>
        <w:numPr>
          <w:ilvl w:val="0"/>
          <w:numId w:val="6"/>
        </w:numPr>
        <w:tabs>
          <w:tab w:val="left" w:pos="142"/>
          <w:tab w:val="left" w:pos="1134"/>
        </w:tabs>
        <w:ind w:left="0" w:firstLine="567"/>
        <w:rPr>
          <w:sz w:val="28"/>
          <w:szCs w:val="28"/>
        </w:rPr>
      </w:pPr>
      <w:r w:rsidRPr="005B6831">
        <w:rPr>
          <w:sz w:val="28"/>
          <w:szCs w:val="28"/>
        </w:rPr>
        <w:t xml:space="preserve">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 (зачисления на банковский счет денежных средств) вместо представляемых путевок без последующего представления отчета об их использовании и др.; </w:t>
      </w:r>
    </w:p>
    <w:p w:rsidR="004D5762" w:rsidRPr="005B6831" w:rsidRDefault="00CF22F2" w:rsidP="002937E4">
      <w:pPr>
        <w:pStyle w:val="Default"/>
        <w:numPr>
          <w:ilvl w:val="0"/>
          <w:numId w:val="6"/>
        </w:numPr>
        <w:tabs>
          <w:tab w:val="left" w:pos="142"/>
          <w:tab w:val="left" w:pos="1134"/>
        </w:tabs>
        <w:ind w:left="0" w:firstLine="567"/>
        <w:rPr>
          <w:sz w:val="28"/>
          <w:szCs w:val="28"/>
        </w:rPr>
      </w:pPr>
      <w:r w:rsidRPr="005B6831">
        <w:rPr>
          <w:sz w:val="28"/>
          <w:szCs w:val="28"/>
        </w:rPr>
        <w:t>суммы полной или частичной компенсации служащим (работникам) и (или) членам их семей товара, работы и (или) услуги в виде выдачи наличных денежных средств (зачисления на банковский счет денежных средств) вместо предоставления соответствующих товаров, работ и (или) услуг без последующего представления отчета о целевом использовании компенсации;</w:t>
      </w:r>
    </w:p>
    <w:p w:rsidR="004D5762" w:rsidRPr="005B6831" w:rsidRDefault="00CF22F2" w:rsidP="002937E4">
      <w:pPr>
        <w:pStyle w:val="af7"/>
        <w:numPr>
          <w:ilvl w:val="0"/>
          <w:numId w:val="6"/>
        </w:numPr>
        <w:ind w:left="0" w:firstLine="567"/>
        <w:rPr>
          <w:rFonts w:ascii="Times New Roman" w:hAnsi="Times New Roman"/>
          <w:sz w:val="28"/>
          <w:szCs w:val="28"/>
        </w:rPr>
      </w:pPr>
      <w:r w:rsidRPr="005B6831">
        <w:rPr>
          <w:rFonts w:ascii="Times New Roman" w:hAnsi="Times New Roman"/>
          <w:sz w:val="28"/>
          <w:szCs w:val="28"/>
          <w:lang w:eastAsia="ru-RU"/>
        </w:rPr>
        <w:t xml:space="preserve">меры государственной поддержки семей, имеющих детей, в целях создания условий для погашения обязательств по ипотечным жилищным кредитам (займам); </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компенсационные выплаты служащему (работнику), его супруге (супругу) (например, неработающему трудоспособному лицу, осуществляющему уход за инвалидом, за престарелым, и др.);</w:t>
      </w:r>
    </w:p>
    <w:p w:rsidR="004D5762" w:rsidRPr="005B6831" w:rsidRDefault="00CF22F2" w:rsidP="002937E4">
      <w:pPr>
        <w:pStyle w:val="af6"/>
        <w:numPr>
          <w:ilvl w:val="0"/>
          <w:numId w:val="6"/>
        </w:numPr>
        <w:shd w:val="clear" w:color="auto" w:fill="auto"/>
        <w:tabs>
          <w:tab w:val="left" w:pos="142"/>
          <w:tab w:val="left" w:pos="1276"/>
        </w:tabs>
        <w:spacing w:after="0" w:line="240" w:lineRule="auto"/>
        <w:ind w:left="0" w:firstLine="567"/>
        <w:rPr>
          <w:rStyle w:val="af5"/>
          <w:rFonts w:ascii="Times New Roman" w:hAnsi="Times New Roman" w:cs="Times New Roman"/>
          <w:color w:val="000000"/>
          <w:sz w:val="28"/>
          <w:szCs w:val="28"/>
        </w:rPr>
      </w:pPr>
      <w:r w:rsidRPr="005B6831">
        <w:rPr>
          <w:rStyle w:val="af5"/>
          <w:rFonts w:ascii="Times New Roman" w:hAnsi="Times New Roman" w:cs="Times New Roman"/>
          <w:color w:val="000000"/>
          <w:sz w:val="28"/>
          <w:szCs w:val="28"/>
        </w:rPr>
        <w:t>выигрыши в лотереях, букмекерских конторах, тотализаторах, конкурсах и иных играх (при этом расходы, например ставка, не учитываются и не подлежат вычитанию из сумм выигрышей);</w:t>
      </w:r>
    </w:p>
    <w:p w:rsidR="004D5762" w:rsidRPr="005B6831" w:rsidRDefault="00CF22F2" w:rsidP="002937E4">
      <w:pPr>
        <w:pStyle w:val="af6"/>
        <w:numPr>
          <w:ilvl w:val="0"/>
          <w:numId w:val="6"/>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shd w:val="clear" w:color="auto" w:fill="FFFFFF"/>
        </w:rPr>
      </w:pPr>
      <w:r w:rsidRPr="005B6831">
        <w:rPr>
          <w:rFonts w:ascii="Times New Roman" w:hAnsi="Times New Roman" w:cs="Times New Roman"/>
          <w:sz w:val="28"/>
          <w:szCs w:val="28"/>
        </w:rPr>
        <w:t>выплаты членам профсоюзных организаций, полученные от данных профсоюзных организаций;</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 xml:space="preserve">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w:t>
      </w:r>
      <w:r w:rsidRPr="005B6831">
        <w:rPr>
          <w:rFonts w:ascii="Times New Roman" w:eastAsia="Times New Roman" w:hAnsi="Times New Roman"/>
          <w:sz w:val="28"/>
          <w:szCs w:val="28"/>
          <w:lang w:eastAsia="ru-RU"/>
        </w:rPr>
        <w:t>"</w:t>
      </w:r>
      <w:r w:rsidRPr="005B6831">
        <w:rPr>
          <w:rFonts w:ascii="Times New Roman" w:hAnsi="Times New Roman"/>
          <w:sz w:val="28"/>
          <w:szCs w:val="28"/>
        </w:rPr>
        <w:t>Доход от педагогической и научной деятельности</w:t>
      </w:r>
      <w:r w:rsidRPr="005B6831">
        <w:rPr>
          <w:rFonts w:ascii="Times New Roman" w:eastAsia="Times New Roman" w:hAnsi="Times New Roman"/>
          <w:sz w:val="28"/>
          <w:szCs w:val="28"/>
          <w:lang w:eastAsia="ru-RU"/>
        </w:rPr>
        <w:t>"</w:t>
      </w:r>
      <w:r w:rsidRPr="005B6831">
        <w:rPr>
          <w:rFonts w:ascii="Times New Roman" w:hAnsi="Times New Roman"/>
          <w:sz w:val="28"/>
          <w:szCs w:val="28"/>
        </w:rPr>
        <w:t xml:space="preserve"> раздела 1 справки, результаты иной творческой деятельности – в строке </w:t>
      </w:r>
      <w:r w:rsidRPr="005B6831">
        <w:rPr>
          <w:rFonts w:ascii="Times New Roman" w:eastAsia="Times New Roman" w:hAnsi="Times New Roman"/>
          <w:sz w:val="28"/>
          <w:szCs w:val="28"/>
          <w:lang w:eastAsia="ru-RU"/>
        </w:rPr>
        <w:t>"</w:t>
      </w:r>
      <w:r w:rsidRPr="005B6831">
        <w:rPr>
          <w:rFonts w:ascii="Times New Roman" w:hAnsi="Times New Roman"/>
          <w:sz w:val="28"/>
          <w:szCs w:val="28"/>
        </w:rPr>
        <w:t>Доход от иной творческой деятельности</w:t>
      </w:r>
      <w:r w:rsidRPr="005B6831">
        <w:rPr>
          <w:rFonts w:ascii="Times New Roman" w:eastAsia="Times New Roman" w:hAnsi="Times New Roman"/>
          <w:sz w:val="28"/>
          <w:szCs w:val="28"/>
          <w:lang w:eastAsia="ru-RU"/>
        </w:rPr>
        <w:t>"</w:t>
      </w:r>
      <w:r w:rsidRPr="005B6831">
        <w:rPr>
          <w:rFonts w:ascii="Times New Roman" w:hAnsi="Times New Roman"/>
          <w:sz w:val="28"/>
          <w:szCs w:val="28"/>
        </w:rPr>
        <w:t xml:space="preserve"> указанного раздела справки;</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вознаграждение, полученное при осуществлении опеки или попечительства на возмездной основе;</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 xml:space="preserve">доход, полученный индивидуальным предпринимателем (указывается согласно бухгалтерской (финансовой) отчетности или в соответствии с пунктом </w:t>
      </w:r>
      <w:r w:rsidR="006D6F6F" w:rsidRPr="005B6831">
        <w:rPr>
          <w:rFonts w:ascii="Times New Roman" w:hAnsi="Times New Roman"/>
          <w:sz w:val="28"/>
          <w:szCs w:val="28"/>
        </w:rPr>
        <w:t>56</w:t>
      </w:r>
      <w:r w:rsidRPr="005B6831">
        <w:rPr>
          <w:rFonts w:ascii="Times New Roman" w:hAnsi="Times New Roman"/>
          <w:sz w:val="28"/>
          <w:szCs w:val="28"/>
        </w:rPr>
        <w:t xml:space="preserve"> настоящих Методических рекомендаций);</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денежные выплаты, полученные при награждении почетными грамотами и наградами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справку по форме 6-НДФЛ, полученную по основному месту службы (работы);</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денежные средства, полученные в качестве оплаты услуг или товаров, в том числе в качестве авансового платежа;</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денежные средства, полученные от родственников (за исключением супруги (супруга) и несовершеннолетних детей</w:t>
      </w:r>
      <w:r w:rsidRPr="005B6831">
        <w:rPr>
          <w:rStyle w:val="af5"/>
          <w:rFonts w:ascii="Times New Roman" w:hAnsi="Times New Roman" w:cs="Times New Roman"/>
          <w:color w:val="000000"/>
          <w:sz w:val="28"/>
          <w:szCs w:val="28"/>
        </w:rPr>
        <w:t xml:space="preserve"> кроме случая, предусмотренного пунктом </w:t>
      </w:r>
      <w:r w:rsidR="008C1F84" w:rsidRPr="005B6831">
        <w:rPr>
          <w:rStyle w:val="af5"/>
          <w:rFonts w:ascii="Times New Roman" w:hAnsi="Times New Roman" w:cs="Times New Roman"/>
          <w:color w:val="000000"/>
          <w:sz w:val="28"/>
          <w:szCs w:val="28"/>
        </w:rPr>
        <w:t>3</w:t>
      </w:r>
      <w:r w:rsidR="006D6F6F" w:rsidRPr="005B6831">
        <w:rPr>
          <w:rStyle w:val="af5"/>
          <w:rFonts w:ascii="Times New Roman" w:hAnsi="Times New Roman" w:cs="Times New Roman"/>
          <w:color w:val="000000"/>
          <w:sz w:val="28"/>
          <w:szCs w:val="28"/>
        </w:rPr>
        <w:t>9</w:t>
      </w:r>
      <w:r w:rsidRPr="005B6831">
        <w:rPr>
          <w:rStyle w:val="af5"/>
          <w:rFonts w:ascii="Times New Roman" w:hAnsi="Times New Roman" w:cs="Times New Roman"/>
          <w:color w:val="000000"/>
          <w:sz w:val="28"/>
          <w:szCs w:val="28"/>
        </w:rPr>
        <w:t xml:space="preserve"> Методических рекомендаций – при невозможности по объективным причинам представить Сведения на супругу (супруга) и (или) несовершеннолетних детей</w:t>
      </w:r>
      <w:r w:rsidRPr="005B6831">
        <w:rPr>
          <w:rFonts w:ascii="Times New Roman" w:hAnsi="Times New Roman"/>
          <w:sz w:val="28"/>
          <w:szCs w:val="28"/>
        </w:rPr>
        <w:t>) и третьих лиц на невозвратной основе;</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доход, полученный по договорам переуступки прав требования на строящиеся объекты недвижимости;</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денежные средства, полученные в качестве неустойки за неисполнение или ненадлежащее исполнение обязательства, в частности в случае просрочки исполнения, возмещения вреда, в том числе морального;</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выплаченная ликвидационная стоимость ценных бумаг при ликвидации коммерческой организации;</w:t>
      </w:r>
    </w:p>
    <w:p w:rsidR="004D5762" w:rsidRPr="005B6831" w:rsidRDefault="00CF22F2" w:rsidP="002937E4">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денежные средства, полученные в связи с прощением долга (в том числе частичным) служащему (работнику), его супруге (супругу) или несовершеннолетним детям;</w:t>
      </w:r>
    </w:p>
    <w:p w:rsidR="004D5762" w:rsidRPr="005B6831" w:rsidRDefault="00CF22F2">
      <w:pPr>
        <w:pStyle w:val="af7"/>
        <w:numPr>
          <w:ilvl w:val="0"/>
          <w:numId w:val="6"/>
        </w:numPr>
        <w:tabs>
          <w:tab w:val="left" w:pos="1276"/>
        </w:tabs>
        <w:ind w:left="0" w:firstLine="567"/>
        <w:rPr>
          <w:rFonts w:ascii="Times New Roman" w:hAnsi="Times New Roman"/>
          <w:sz w:val="28"/>
          <w:szCs w:val="28"/>
        </w:rPr>
      </w:pPr>
      <w:r w:rsidRPr="005B6831">
        <w:rPr>
          <w:rFonts w:ascii="Times New Roman" w:hAnsi="Times New Roman"/>
          <w:sz w:val="28"/>
          <w:szCs w:val="28"/>
        </w:rPr>
        <w:t>доход, полученный от операций с производными финансовыми инструментами, который выражается в величине суммы финансового результата, определяемого в порядке и сроки, предусмотренные главой 23 Налогового кодекса Российской Федерации;</w:t>
      </w:r>
    </w:p>
    <w:p w:rsidR="004D5762" w:rsidRPr="005B6831" w:rsidRDefault="00CF22F2" w:rsidP="002937E4">
      <w:pPr>
        <w:pStyle w:val="af7"/>
        <w:numPr>
          <w:ilvl w:val="0"/>
          <w:numId w:val="6"/>
        </w:numPr>
        <w:tabs>
          <w:tab w:val="left" w:pos="1276"/>
        </w:tabs>
        <w:ind w:left="567" w:firstLine="0"/>
        <w:rPr>
          <w:rFonts w:ascii="Times New Roman" w:hAnsi="Times New Roman"/>
          <w:sz w:val="28"/>
          <w:szCs w:val="28"/>
        </w:rPr>
      </w:pPr>
      <w:r w:rsidRPr="005B6831">
        <w:rPr>
          <w:rFonts w:ascii="Times New Roman" w:hAnsi="Times New Roman"/>
          <w:sz w:val="28"/>
          <w:szCs w:val="28"/>
        </w:rPr>
        <w:t>иные аналогичные выплаты.</w:t>
      </w:r>
    </w:p>
    <w:p w:rsidR="004D5762" w:rsidRPr="005B6831" w:rsidRDefault="00CF22F2">
      <w:pPr>
        <w:pStyle w:val="af7"/>
        <w:numPr>
          <w:ilvl w:val="0"/>
          <w:numId w:val="1"/>
        </w:numPr>
        <w:ind w:left="0" w:firstLine="567"/>
        <w:rPr>
          <w:rFonts w:ascii="Times New Roman" w:eastAsia="Times New Roman" w:hAnsi="Times New Roman"/>
          <w:sz w:val="28"/>
          <w:szCs w:val="28"/>
        </w:rPr>
      </w:pPr>
      <w:r w:rsidRPr="005B6831">
        <w:rPr>
          <w:rFonts w:ascii="Times New Roman" w:eastAsia="Times New Roman" w:hAnsi="Times New Roman"/>
          <w:sz w:val="28"/>
          <w:szCs w:val="28"/>
          <w:lang w:eastAsia="ru-RU"/>
        </w:rPr>
        <w:t>Также в строке "Иные доходы" подлежат отражению меры поддержки, предусмотренные нормативными правовыми актами Президента Российской Федерации и Правительства Российской Федерации, например, следующие:</w:t>
      </w:r>
    </w:p>
    <w:p w:rsidR="004D5762" w:rsidRPr="005B6831" w:rsidRDefault="00CF22F2">
      <w:pPr>
        <w:pStyle w:val="af7"/>
        <w:numPr>
          <w:ilvl w:val="1"/>
          <w:numId w:val="1"/>
        </w:numPr>
        <w:ind w:left="0" w:firstLine="567"/>
        <w:rPr>
          <w:rFonts w:ascii="Times New Roman" w:eastAsia="Times New Roman" w:hAnsi="Times New Roman"/>
          <w:sz w:val="28"/>
          <w:szCs w:val="28"/>
        </w:rPr>
      </w:pPr>
      <w:r w:rsidRPr="005B6831">
        <w:rPr>
          <w:rFonts w:ascii="Times New Roman" w:eastAsia="Times New Roman" w:hAnsi="Times New Roman"/>
          <w:sz w:val="28"/>
          <w:szCs w:val="28"/>
          <w:lang w:eastAsia="ru-RU"/>
        </w:rPr>
        <w:t xml:space="preserve">ежемесячная денежная выплата на ребенка в возрасте от трех до семи лет включительно в соответствии с Указом Президента Российской Федерации от 20 марта 2020 г. № 199; </w:t>
      </w:r>
    </w:p>
    <w:p w:rsidR="004D5762" w:rsidRPr="005B6831" w:rsidRDefault="00CF22F2">
      <w:pPr>
        <w:pStyle w:val="af7"/>
        <w:numPr>
          <w:ilvl w:val="1"/>
          <w:numId w:val="1"/>
        </w:numPr>
        <w:ind w:left="0" w:firstLine="567"/>
        <w:rPr>
          <w:rFonts w:ascii="Times New Roman" w:eastAsia="Times New Roman" w:hAnsi="Times New Roman"/>
          <w:sz w:val="28"/>
          <w:szCs w:val="28"/>
          <w:lang w:eastAsia="ru-RU"/>
        </w:rPr>
      </w:pPr>
      <w:r w:rsidRPr="005B6831">
        <w:rPr>
          <w:rFonts w:ascii="Times New Roman" w:eastAsia="Times New Roman" w:hAnsi="Times New Roman"/>
          <w:sz w:val="28"/>
          <w:szCs w:val="28"/>
          <w:lang w:eastAsia="ru-RU"/>
        </w:rPr>
        <w:t>ежемесячная денежная выплата на ребенка в возрасте от 8 до 17 лет в соответствии Указом Президента Российской Федерации от 31 марта 2022 г. № 175;</w:t>
      </w:r>
    </w:p>
    <w:p w:rsidR="004D5762" w:rsidRPr="005B6831" w:rsidRDefault="00CF22F2" w:rsidP="002937E4">
      <w:pPr>
        <w:pStyle w:val="af7"/>
        <w:numPr>
          <w:ilvl w:val="1"/>
          <w:numId w:val="1"/>
        </w:numPr>
        <w:ind w:left="0" w:firstLine="567"/>
        <w:rPr>
          <w:rFonts w:ascii="Times New Roman" w:eastAsia="Times New Roman" w:hAnsi="Times New Roman"/>
          <w:sz w:val="28"/>
          <w:szCs w:val="28"/>
        </w:rPr>
      </w:pPr>
      <w:r w:rsidRPr="005B6831">
        <w:rPr>
          <w:rFonts w:ascii="Times New Roman" w:eastAsia="Times New Roman" w:hAnsi="Times New Roman"/>
          <w:sz w:val="28"/>
          <w:szCs w:val="28"/>
          <w:lang w:eastAsia="ru-RU"/>
        </w:rPr>
        <w:t>ежемесячное пособие женщине, вставшей на учет в медицинской организации в ранние сроки беременности) в соответствии с постановлением Правительства Российской Федерации от 6 июня 2022 г. № 1036.</w:t>
      </w:r>
    </w:p>
    <w:p w:rsidR="004D5762" w:rsidRPr="005B6831" w:rsidRDefault="00CF22F2" w:rsidP="002937E4">
      <w:pPr>
        <w:ind w:firstLine="567"/>
        <w:rPr>
          <w:rFonts w:ascii="Times New Roman" w:eastAsia="Times New Roman" w:hAnsi="Times New Roman"/>
          <w:sz w:val="28"/>
          <w:szCs w:val="28"/>
        </w:rPr>
      </w:pPr>
      <w:r w:rsidRPr="005B6831">
        <w:rPr>
          <w:rFonts w:ascii="Times New Roman" w:eastAsia="Times New Roman" w:hAnsi="Times New Roman"/>
          <w:sz w:val="28"/>
          <w:szCs w:val="28"/>
          <w:lang w:eastAsia="ru-RU"/>
        </w:rPr>
        <w:t>Отражению также подлежат аналогичные меры поддержки, предусмотренные нормативными правовыми актами субъектов Российской Федерации и муниципальными правовыми актами.</w:t>
      </w:r>
    </w:p>
    <w:p w:rsidR="004D5762" w:rsidRPr="005B6831" w:rsidRDefault="00CF22F2">
      <w:pPr>
        <w:pStyle w:val="af7"/>
        <w:numPr>
          <w:ilvl w:val="0"/>
          <w:numId w:val="1"/>
        </w:numPr>
        <w:ind w:left="0" w:firstLine="567"/>
        <w:rPr>
          <w:rFonts w:ascii="Times New Roman" w:eastAsia="Times New Roman" w:hAnsi="Times New Roman"/>
          <w:sz w:val="28"/>
          <w:szCs w:val="28"/>
        </w:rPr>
      </w:pPr>
      <w:r w:rsidRPr="005B6831">
        <w:rPr>
          <w:rFonts w:ascii="Times New Roman" w:eastAsia="Times New Roman" w:hAnsi="Times New Roman"/>
          <w:sz w:val="28"/>
          <w:szCs w:val="28"/>
          <w:lang w:eastAsia="ru-RU"/>
        </w:rPr>
        <w:t>Доход, полученный в иностранной валюте, указывается в рублях по курсу Банка России на дату получения дохода</w:t>
      </w:r>
      <w:r w:rsidR="00D813DB" w:rsidRPr="005B6831">
        <w:rPr>
          <w:rFonts w:ascii="Times New Roman" w:eastAsia="Times New Roman" w:hAnsi="Times New Roman"/>
          <w:sz w:val="28"/>
          <w:szCs w:val="28"/>
          <w:lang w:eastAsia="ru-RU"/>
        </w:rPr>
        <w:t xml:space="preserve"> (с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eastAsia="Times New Roman" w:hAnsi="Times New Roman"/>
          <w:sz w:val="28"/>
          <w:szCs w:val="28"/>
          <w:lang w:eastAsia="ru-RU"/>
        </w:rPr>
        <w:t>.Доход, полученный в цифровой валюте, стоимость которой определяется в иностранной валюте, указывается в рублях путем самостоятельного пересчета стоимости полученной цифровой валюты, выраженной в иностранной валюте, в рубли по курсу Банка России, установленному на дату получения дохода</w:t>
      </w:r>
      <w:r w:rsidR="00D813DB" w:rsidRPr="005B6831">
        <w:rPr>
          <w:rFonts w:ascii="Times New Roman" w:eastAsia="Times New Roman" w:hAnsi="Times New Roman"/>
          <w:sz w:val="28"/>
          <w:szCs w:val="28"/>
          <w:lang w:eastAsia="ru-RU"/>
        </w:rPr>
        <w:t xml:space="preserve"> (с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eastAsia="Times New Roman" w:hAnsi="Times New Roman"/>
          <w:sz w:val="28"/>
          <w:szCs w:val="28"/>
          <w:lang w:eastAsia="ru-RU"/>
        </w:rPr>
        <w:t>.</w:t>
      </w:r>
    </w:p>
    <w:p w:rsidR="004D5762" w:rsidRPr="005B6831" w:rsidRDefault="00CF22F2">
      <w:pPr>
        <w:pStyle w:val="af7"/>
        <w:numPr>
          <w:ilvl w:val="0"/>
          <w:numId w:val="1"/>
        </w:numPr>
        <w:ind w:left="0" w:firstLine="567"/>
        <w:rPr>
          <w:rFonts w:ascii="Times New Roman" w:eastAsia="Times New Roman" w:hAnsi="Times New Roman"/>
          <w:sz w:val="28"/>
          <w:szCs w:val="28"/>
        </w:rPr>
      </w:pPr>
      <w:r w:rsidRPr="005B6831">
        <w:rPr>
          <w:rFonts w:ascii="Times New Roman" w:eastAsia="Times New Roman" w:hAnsi="Times New Roman"/>
          <w:sz w:val="28"/>
          <w:szCs w:val="28"/>
          <w:lang w:eastAsia="ru-RU"/>
        </w:rPr>
        <w:t>Формой справки не предусмотрено указание товаров, услуг, полученных в натуральной форме (например, организация и (или) оплата страховщиком восстановительного ремонта поврежденного транспортного средства по договору страхования; получение арендной платы в натуральной форме и проч.).</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eastAsia="Times New Roman" w:hAnsi="Times New Roman"/>
          <w:sz w:val="28"/>
          <w:szCs w:val="28"/>
          <w:lang w:eastAsia="ru-RU"/>
        </w:rPr>
        <w:t>С учетом целей антико</w:t>
      </w:r>
      <w:r w:rsidRPr="005B6831">
        <w:rPr>
          <w:rFonts w:ascii="Times New Roman" w:eastAsia="Times New Roman" w:hAnsi="Times New Roman"/>
          <w:color w:val="000000"/>
          <w:sz w:val="28"/>
          <w:szCs w:val="28"/>
          <w:lang w:eastAsia="ru-RU"/>
        </w:rPr>
        <w:t>р</w:t>
      </w:r>
      <w:r w:rsidRPr="005B6831">
        <w:rPr>
          <w:rFonts w:ascii="Times New Roman" w:eastAsia="Times New Roman" w:hAnsi="Times New Roman"/>
          <w:sz w:val="28"/>
          <w:szCs w:val="28"/>
          <w:lang w:eastAsia="ru-RU"/>
        </w:rPr>
        <w:t>рупционного законодательства в строке 6 "Иные доходы"</w:t>
      </w:r>
      <w:r w:rsidRPr="005B6831">
        <w:rPr>
          <w:rFonts w:ascii="Times New Roman" w:eastAsia="Times New Roman" w:hAnsi="Times New Roman"/>
          <w:b/>
          <w:sz w:val="28"/>
          <w:szCs w:val="28"/>
          <w:lang w:eastAsia="ru-RU"/>
        </w:rPr>
        <w:t xml:space="preserve"> не указываются </w:t>
      </w:r>
      <w:r w:rsidRPr="005B6831">
        <w:rPr>
          <w:rFonts w:ascii="Times New Roman" w:eastAsia="Times New Roman" w:hAnsi="Times New Roman"/>
          <w:sz w:val="28"/>
          <w:szCs w:val="28"/>
          <w:lang w:eastAsia="ru-RU"/>
        </w:rPr>
        <w:t xml:space="preserve">сведения о денежных средствах, касающихся </w:t>
      </w:r>
      <w:r w:rsidRPr="005B6831">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 со служебными командировками за счет средств работодателя;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средств взамен этого довольствия (например, взамен форменной одежды);</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5) с приобретением проездных документов для исполнения служебных (должностных) обязанностей;</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6) с оплатой коммунальных и иных услуг, наймом жилого помещения;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7) с внесением родительской платы за посещение дошкольного образовательного учреждения;</w:t>
      </w:r>
    </w:p>
    <w:p w:rsidR="004D5762" w:rsidRPr="005B6831" w:rsidRDefault="00CF22F2" w:rsidP="008B315A">
      <w:pPr>
        <w:ind w:firstLine="567"/>
        <w:rPr>
          <w:rFonts w:ascii="Times New Roman" w:hAnsi="Times New Roman"/>
          <w:sz w:val="28"/>
          <w:szCs w:val="28"/>
        </w:rPr>
      </w:pPr>
      <w:r w:rsidRPr="005B6831">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p>
    <w:p w:rsidR="0043493D" w:rsidRPr="005B6831" w:rsidRDefault="00CF22F2" w:rsidP="008B315A">
      <w:pPr>
        <w:pStyle w:val="af7"/>
        <w:numPr>
          <w:ilvl w:val="0"/>
          <w:numId w:val="1"/>
        </w:numPr>
        <w:autoSpaceDE w:val="0"/>
        <w:autoSpaceDN w:val="0"/>
        <w:adjustRightInd w:val="0"/>
        <w:ind w:left="0" w:firstLine="567"/>
        <w:rPr>
          <w:rFonts w:ascii="Times New Roman" w:hAnsi="Times New Roman"/>
          <w:sz w:val="28"/>
          <w:szCs w:val="28"/>
          <w:lang w:eastAsia="ru-RU"/>
        </w:rPr>
      </w:pPr>
      <w:r w:rsidRPr="005B6831">
        <w:rPr>
          <w:rFonts w:ascii="Times New Roman" w:hAnsi="Times New Roman"/>
          <w:sz w:val="28"/>
          <w:szCs w:val="28"/>
        </w:rPr>
        <w:t>Не указываются денежные средства, полученные в качестве компенсации, возмещения расходов или в иных аналогичных случаях, при условии</w:t>
      </w:r>
      <w:r w:rsidR="007D6042" w:rsidRPr="005B6831">
        <w:rPr>
          <w:rFonts w:ascii="Times New Roman" w:hAnsi="Times New Roman"/>
          <w:sz w:val="28"/>
          <w:szCs w:val="28"/>
        </w:rPr>
        <w:t>, если нормативным правовым актом Российской Федерации предусмотрена отчетность</w:t>
      </w:r>
      <w:r w:rsidR="0089631F" w:rsidRPr="005B6831">
        <w:rPr>
          <w:rFonts w:ascii="Times New Roman" w:hAnsi="Times New Roman"/>
          <w:sz w:val="28"/>
          <w:szCs w:val="28"/>
        </w:rPr>
        <w:t xml:space="preserve">, подтверждающая </w:t>
      </w:r>
      <w:r w:rsidRPr="005B6831">
        <w:rPr>
          <w:rFonts w:ascii="Times New Roman" w:hAnsi="Times New Roman"/>
          <w:sz w:val="28"/>
          <w:szCs w:val="28"/>
        </w:rPr>
        <w:t>целево</w:t>
      </w:r>
      <w:r w:rsidR="0089631F" w:rsidRPr="005B6831">
        <w:rPr>
          <w:rFonts w:ascii="Times New Roman" w:hAnsi="Times New Roman"/>
          <w:sz w:val="28"/>
          <w:szCs w:val="28"/>
        </w:rPr>
        <w:t>е</w:t>
      </w:r>
      <w:r w:rsidRPr="005B6831">
        <w:rPr>
          <w:rFonts w:ascii="Times New Roman" w:hAnsi="Times New Roman"/>
          <w:sz w:val="28"/>
          <w:szCs w:val="28"/>
        </w:rPr>
        <w:t xml:space="preserve"> расходовани</w:t>
      </w:r>
      <w:r w:rsidR="0089631F" w:rsidRPr="005B6831">
        <w:rPr>
          <w:rFonts w:ascii="Times New Roman" w:hAnsi="Times New Roman"/>
          <w:sz w:val="28"/>
          <w:szCs w:val="28"/>
        </w:rPr>
        <w:t>е</w:t>
      </w:r>
      <w:r w:rsidRPr="005B6831">
        <w:rPr>
          <w:rFonts w:ascii="Times New Roman" w:hAnsi="Times New Roman"/>
          <w:sz w:val="28"/>
          <w:szCs w:val="28"/>
        </w:rPr>
        <w:t xml:space="preserve"> данных денежных средств (например, при предоставлении служащим (работником) документа, подтверждающего фактические расходы, и сумма полагающихся ему денежных средств основана на данных документах и равна данным расходам (или не превышает их); или при наличии после получения денежных средств обязанности в разумные сроки отчитаться об их целевом использовании и при необходимости в случае экономии – вернуть неизрасходованные денежные средства).</w:t>
      </w:r>
      <w:r w:rsidR="0043493D" w:rsidRPr="005B6831">
        <w:rPr>
          <w:rFonts w:ascii="Times New Roman" w:hAnsi="Times New Roman"/>
          <w:sz w:val="28"/>
          <w:szCs w:val="28"/>
        </w:rPr>
        <w:t xml:space="preserve">Так, например, не требуется указывать </w:t>
      </w:r>
      <w:r w:rsidR="0043493D" w:rsidRPr="005B6831">
        <w:rPr>
          <w:rFonts w:ascii="Times New Roman" w:hAnsi="Times New Roman"/>
          <w:sz w:val="28"/>
          <w:szCs w:val="28"/>
          <w:lang w:eastAsia="ru-RU"/>
        </w:rPr>
        <w:t>субсиди</w:t>
      </w:r>
      <w:r w:rsidR="00355BD0" w:rsidRPr="005B6831">
        <w:rPr>
          <w:rFonts w:ascii="Times New Roman" w:hAnsi="Times New Roman"/>
          <w:sz w:val="28"/>
          <w:szCs w:val="28"/>
          <w:lang w:eastAsia="ru-RU"/>
        </w:rPr>
        <w:t>ю на приобретение сельскохозяйственной техники в случае, если правилами</w:t>
      </w:r>
      <w:r w:rsidR="00DB6181" w:rsidRPr="005B6831">
        <w:rPr>
          <w:rFonts w:ascii="Times New Roman" w:hAnsi="Times New Roman"/>
          <w:sz w:val="28"/>
          <w:szCs w:val="28"/>
          <w:lang w:eastAsia="ru-RU"/>
        </w:rPr>
        <w:t xml:space="preserve"> предоставления данной субсидии </w:t>
      </w:r>
      <w:r w:rsidR="00355BD0" w:rsidRPr="005B6831">
        <w:rPr>
          <w:rFonts w:ascii="Times New Roman" w:hAnsi="Times New Roman"/>
          <w:sz w:val="28"/>
          <w:szCs w:val="28"/>
          <w:lang w:eastAsia="ru-RU"/>
        </w:rPr>
        <w:t>предусмотрено последующее предоставление получателем отчетных документов о приобретении такой техники</w:t>
      </w:r>
      <w:r w:rsidR="00DB6181" w:rsidRPr="005B6831">
        <w:rPr>
          <w:rFonts w:ascii="Times New Roman" w:hAnsi="Times New Roman"/>
          <w:sz w:val="28"/>
          <w:szCs w:val="28"/>
          <w:lang w:eastAsia="ru-RU"/>
        </w:rPr>
        <w:t xml:space="preserve"> и </w:t>
      </w:r>
      <w:r w:rsidR="00F90A94" w:rsidRPr="005B6831">
        <w:rPr>
          <w:rFonts w:ascii="Times New Roman" w:hAnsi="Times New Roman"/>
          <w:sz w:val="28"/>
          <w:szCs w:val="28"/>
          <w:lang w:eastAsia="ru-RU"/>
        </w:rPr>
        <w:t xml:space="preserve">о </w:t>
      </w:r>
      <w:r w:rsidR="00DB6181" w:rsidRPr="005B6831">
        <w:rPr>
          <w:rFonts w:ascii="Times New Roman" w:hAnsi="Times New Roman"/>
          <w:sz w:val="28"/>
          <w:szCs w:val="28"/>
          <w:lang w:eastAsia="ru-RU"/>
        </w:rPr>
        <w:t>подтверждении понесенных расходов</w:t>
      </w:r>
      <w:r w:rsidR="00355BD0" w:rsidRPr="005B6831">
        <w:rPr>
          <w:rFonts w:ascii="Times New Roman" w:hAnsi="Times New Roman"/>
          <w:sz w:val="28"/>
          <w:szCs w:val="28"/>
          <w:lang w:eastAsia="ru-RU"/>
        </w:rPr>
        <w:t>.</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Также не указываются сведения о денежных средствах, полученных:</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 в виде социального, имущественного, инвестиционного налогового вычета;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от продажи различного вида подарочных сертификатов (карт), выпущенных предприятиями торговли;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3) </w:t>
      </w:r>
      <w:r w:rsidRPr="005B6831">
        <w:rPr>
          <w:rFonts w:ascii="Times New Roman" w:hAnsi="Times New Roman"/>
          <w:color w:val="000000"/>
          <w:sz w:val="28"/>
          <w:szCs w:val="28"/>
        </w:rPr>
        <w:t>в качестве бонусных баллов</w:t>
      </w:r>
      <w:r w:rsidRPr="005B6831">
        <w:rPr>
          <w:rFonts w:ascii="Times New Roman" w:hAnsi="Times New Roman"/>
          <w:sz w:val="28"/>
          <w:szCs w:val="28"/>
        </w:rPr>
        <w:t xml:space="preserve">, бонусов на накопительных дисконтных картах, начисленных банками и иными организациями за пользование их услугами, в том числе в виде денежных средств </w:t>
      </w:r>
      <w:r w:rsidRPr="005B6831">
        <w:rPr>
          <w:rFonts w:ascii="Times New Roman" w:hAnsi="Times New Roman"/>
          <w:color w:val="000000"/>
          <w:sz w:val="28"/>
          <w:szCs w:val="28"/>
        </w:rPr>
        <w:t>(</w:t>
      </w:r>
      <w:r w:rsidRPr="005B6831">
        <w:rPr>
          <w:rFonts w:ascii="Times New Roman" w:hAnsi="Times New Roman"/>
          <w:sz w:val="28"/>
          <w:szCs w:val="28"/>
        </w:rPr>
        <w:t xml:space="preserve">"кешбэк сервис"), включая т.н. "туристический кешбэк", "детский кешбэк" и др.;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4) в виде материальной выгоды, предусмотренной статьей 212 Налогового кодекса Российской Федерации. Например, материальная выгода, полученная от экономии на процентах за пользование заемными (кредитными) средствами, полученными от организаций или индивидуальных предпринимателей;</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 xml:space="preserve">5) в качестве возврата налога на добавленную стоимость, уплаченного при совершении покупок за границей, по чекам </w:t>
      </w:r>
      <w:r w:rsidRPr="005B6831">
        <w:rPr>
          <w:rFonts w:ascii="Times New Roman" w:hAnsi="Times New Roman"/>
          <w:sz w:val="28"/>
          <w:szCs w:val="28"/>
          <w:lang w:val="en-US"/>
        </w:rPr>
        <w:t>Tax</w:t>
      </w:r>
      <w:r w:rsidRPr="005B6831">
        <w:rPr>
          <w:rFonts w:ascii="Times New Roman" w:hAnsi="Times New Roman"/>
          <w:sz w:val="28"/>
          <w:szCs w:val="28"/>
        </w:rPr>
        <w:t>-</w:t>
      </w:r>
      <w:r w:rsidRPr="005B6831">
        <w:rPr>
          <w:rFonts w:ascii="Times New Roman" w:hAnsi="Times New Roman"/>
          <w:sz w:val="28"/>
          <w:szCs w:val="28"/>
          <w:lang w:val="en-US"/>
        </w:rPr>
        <w:t>free</w:t>
      </w:r>
      <w:r w:rsidRPr="005B6831">
        <w:rPr>
          <w:rFonts w:ascii="Times New Roman" w:hAnsi="Times New Roman"/>
          <w:sz w:val="28"/>
          <w:szCs w:val="28"/>
        </w:rPr>
        <w:t>;</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6) в качестве вознаграждения донорам за сданную кровь, ее компонентов (и иную помощь);</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7) в виде кредитов, займов. В случае если сумма кредита, займа равна или превышает 500 000 рублей, то данное срочное обязательство финансового характера подлежит указанию в подразделе 6.2 раздела 6 справки;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8) в качестве возмещения расходов на повышение профессионального уровня за счет средств представителя нанимателя (работодателя);</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 xml:space="preserve">9) в связи с переводом денежных средств между своими банковскими счетами, а также с зачислением на свой банковский счет средств, ранее снятых с другого счета; </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 xml:space="preserve">10) в качестве перевода (между супругами и (или) несовершеннолетними детьми (аналогично в части, касающейся наличных денежных средств), </w:t>
      </w:r>
      <w:r w:rsidRPr="005B6831">
        <w:rPr>
          <w:rStyle w:val="af5"/>
          <w:rFonts w:ascii="Times New Roman" w:hAnsi="Times New Roman" w:cs="Times New Roman"/>
          <w:color w:val="000000"/>
          <w:sz w:val="28"/>
          <w:szCs w:val="28"/>
        </w:rPr>
        <w:t xml:space="preserve">кроме случая, предусмотренного пунктом </w:t>
      </w:r>
      <w:r w:rsidR="006D6F6F" w:rsidRPr="005B6831">
        <w:rPr>
          <w:rStyle w:val="af5"/>
          <w:rFonts w:ascii="Times New Roman" w:hAnsi="Times New Roman" w:cs="Times New Roman"/>
          <w:color w:val="000000"/>
          <w:sz w:val="28"/>
          <w:szCs w:val="28"/>
        </w:rPr>
        <w:t>39</w:t>
      </w:r>
      <w:r w:rsidRPr="005B6831">
        <w:rPr>
          <w:rStyle w:val="af5"/>
          <w:rFonts w:ascii="Times New Roman" w:hAnsi="Times New Roman" w:cs="Times New Roman"/>
          <w:color w:val="000000"/>
          <w:sz w:val="28"/>
          <w:szCs w:val="28"/>
        </w:rPr>
        <w:t xml:space="preserve"> Методических рекомендаций – при невозможности по объективным причинам представить Сведения на супругу (супруга) и (или) несовершеннолетних детей)</w:t>
      </w:r>
      <w:r w:rsidRPr="005B6831">
        <w:rPr>
          <w:rFonts w:ascii="Times New Roman" w:hAnsi="Times New Roman"/>
          <w:sz w:val="28"/>
          <w:szCs w:val="28"/>
        </w:rPr>
        <w:t>;</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11) в связи с возвратом денежных средств по несостоявшемуся договору купли-продажи;</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12) в качестве возврата займа, денежных средств за купленные товары, а также в качестве возврата денежных средств за оплаченные за третьих лиц товары, работы и услуги, если факт такой оплаты может быть подтвержден;</w:t>
      </w:r>
    </w:p>
    <w:p w:rsidR="004D5762" w:rsidRPr="005B6831" w:rsidRDefault="00CF22F2">
      <w:pPr>
        <w:tabs>
          <w:tab w:val="left" w:pos="709"/>
        </w:tabs>
        <w:ind w:firstLine="567"/>
        <w:rPr>
          <w:rFonts w:ascii="Times New Roman" w:hAnsi="Times New Roman"/>
          <w:sz w:val="28"/>
          <w:szCs w:val="28"/>
        </w:rPr>
      </w:pPr>
      <w:r w:rsidRPr="005B6831">
        <w:rPr>
          <w:rFonts w:ascii="Times New Roman" w:hAnsi="Times New Roman"/>
          <w:sz w:val="28"/>
          <w:szCs w:val="28"/>
        </w:rPr>
        <w:t>13) в качестве возврата денежных средств в связи с прекращением договора (например, возврат части уплаченной страховой премии в связи с досрочным прекращением договора страхования);</w:t>
      </w:r>
    </w:p>
    <w:p w:rsidR="004D5762" w:rsidRPr="005B6831" w:rsidRDefault="00CF22F2">
      <w:pPr>
        <w:tabs>
          <w:tab w:val="left" w:pos="709"/>
        </w:tabs>
        <w:ind w:firstLine="567"/>
        <w:rPr>
          <w:rStyle w:val="af5"/>
          <w:rFonts w:ascii="Times New Roman" w:hAnsi="Times New Roman" w:cs="Times New Roman"/>
          <w:color w:val="000000"/>
          <w:sz w:val="28"/>
          <w:szCs w:val="28"/>
        </w:rPr>
      </w:pPr>
      <w:r w:rsidRPr="005B6831">
        <w:rPr>
          <w:rFonts w:ascii="Times New Roman" w:hAnsi="Times New Roman"/>
          <w:sz w:val="28"/>
          <w:szCs w:val="28"/>
        </w:rPr>
        <w:t>14) на специальный избирательный счет в соответствии с</w:t>
      </w:r>
      <w:r w:rsidRPr="005B6831">
        <w:rPr>
          <w:rStyle w:val="af5"/>
          <w:rFonts w:ascii="Times New Roman" w:hAnsi="Times New Roman" w:cs="Times New Roman"/>
          <w:color w:val="000000"/>
          <w:sz w:val="28"/>
          <w:szCs w:val="28"/>
        </w:rPr>
        <w:t xml:space="preserve"> Федеральным закономот 12 июня 2002 г. № 67-ФЗ "Об основных гарантиях избирательных прав и права на участие в референдуме граждан Российской Федерации".</w:t>
      </w:r>
    </w:p>
    <w:p w:rsidR="004D5762" w:rsidRPr="005B6831" w:rsidRDefault="00CF22F2">
      <w:pPr>
        <w:pStyle w:val="af7"/>
        <w:numPr>
          <w:ilvl w:val="0"/>
          <w:numId w:val="1"/>
        </w:numPr>
        <w:ind w:left="0" w:firstLine="709"/>
        <w:rPr>
          <w:rFonts w:ascii="Times New Roman" w:hAnsi="Times New Roman"/>
          <w:sz w:val="28"/>
          <w:szCs w:val="28"/>
        </w:rPr>
      </w:pPr>
      <w:r w:rsidRPr="005B6831">
        <w:rPr>
          <w:rFonts w:ascii="Times New Roman" w:hAnsi="Times New Roman"/>
          <w:sz w:val="28"/>
          <w:szCs w:val="28"/>
        </w:rPr>
        <w:t xml:space="preserve">Социальная поддержка молодежи в возрасте от 14 до 22 лет для повышения доступности организаций культуры (т.н. "Пушкинская карта") </w:t>
      </w:r>
      <w:r w:rsidRPr="005B6831">
        <w:rPr>
          <w:rFonts w:ascii="Times New Roman" w:eastAsia="Times New Roman" w:hAnsi="Times New Roman"/>
          <w:sz w:val="28"/>
          <w:szCs w:val="28"/>
          <w:lang w:eastAsia="ru-RU"/>
        </w:rPr>
        <w:t>не подлежит отражению в разделе 1 справки. Счет в банке, открытый для соответствующих целей, отражается в разделе 4 справки</w:t>
      </w:r>
      <w:r w:rsidR="00E4439A" w:rsidRPr="005B6831">
        <w:rPr>
          <w:rFonts w:ascii="Times New Roman" w:eastAsia="Times New Roman" w:hAnsi="Times New Roman"/>
          <w:sz w:val="28"/>
          <w:szCs w:val="28"/>
          <w:lang w:eastAsia="ru-RU"/>
        </w:rPr>
        <w:t xml:space="preserve"> с учетом положений пункта </w:t>
      </w:r>
      <w:r w:rsidR="006D6F6F" w:rsidRPr="005B6831">
        <w:rPr>
          <w:rFonts w:ascii="Times New Roman" w:eastAsia="Times New Roman" w:hAnsi="Times New Roman"/>
          <w:sz w:val="28"/>
          <w:szCs w:val="28"/>
          <w:lang w:eastAsia="ru-RU"/>
        </w:rPr>
        <w:t>146</w:t>
      </w:r>
      <w:r w:rsidR="00E4439A"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eastAsia="Times New Roman" w:hAnsi="Times New Roman"/>
          <w:sz w:val="28"/>
          <w:szCs w:val="28"/>
          <w:lang w:eastAsia="ru-RU"/>
        </w:rPr>
        <w:t>.</w:t>
      </w:r>
    </w:p>
    <w:p w:rsidR="004D5762" w:rsidRPr="005B6831" w:rsidRDefault="00CF22F2">
      <w:pPr>
        <w:pStyle w:val="af7"/>
        <w:ind w:left="0"/>
        <w:rPr>
          <w:rFonts w:ascii="Times New Roman" w:hAnsi="Times New Roman"/>
          <w:sz w:val="28"/>
          <w:szCs w:val="28"/>
        </w:rPr>
      </w:pPr>
      <w:r w:rsidRPr="005B6831">
        <w:rPr>
          <w:rFonts w:ascii="Times New Roman" w:hAnsi="Times New Roman"/>
          <w:sz w:val="28"/>
          <w:szCs w:val="28"/>
        </w:rPr>
        <w:t>Аналогичные меры поддержки, предусмотренные нормативными правовыми актами субъектов Российской Федерации или муниципальными правовыми актами, также не подлежат отражению в разделе 1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Служащему (работнику) целесообразно заблаговременно осуществлять сбор и систематизацию документов, подтверждающих факт получения дохода либо его отсутствия.</w:t>
      </w:r>
    </w:p>
    <w:p w:rsidR="004D5762" w:rsidRPr="005B6831" w:rsidRDefault="004D5762">
      <w:pPr>
        <w:pStyle w:val="af7"/>
        <w:ind w:left="567" w:firstLine="0"/>
        <w:rPr>
          <w:rFonts w:ascii="Times New Roman" w:hAnsi="Times New Roman"/>
          <w:sz w:val="28"/>
          <w:szCs w:val="28"/>
        </w:rPr>
      </w:pPr>
    </w:p>
    <w:p w:rsidR="004D5762" w:rsidRPr="005B6831" w:rsidRDefault="00CF22F2">
      <w:pPr>
        <w:tabs>
          <w:tab w:val="left" w:pos="709"/>
        </w:tabs>
        <w:ind w:firstLine="567"/>
        <w:jc w:val="center"/>
        <w:rPr>
          <w:rFonts w:ascii="Times New Roman" w:hAnsi="Times New Roman"/>
          <w:b/>
          <w:sz w:val="28"/>
          <w:szCs w:val="28"/>
        </w:rPr>
      </w:pPr>
      <w:r w:rsidRPr="005B6831">
        <w:rPr>
          <w:rFonts w:ascii="Times New Roman" w:hAnsi="Times New Roman"/>
          <w:b/>
          <w:sz w:val="28"/>
          <w:szCs w:val="28"/>
        </w:rPr>
        <w:t>РАЗДЕЛ 2. СВЕДЕНИЯ О РАСХОДАХ</w:t>
      </w:r>
    </w:p>
    <w:p w:rsidR="004D5762" w:rsidRPr="005B6831" w:rsidRDefault="004D5762">
      <w:pPr>
        <w:ind w:firstLine="851"/>
        <w:jc w:val="center"/>
        <w:rPr>
          <w:rFonts w:ascii="Times New Roman" w:hAnsi="Times New Roman"/>
          <w:b/>
          <w:sz w:val="28"/>
          <w:szCs w:val="28"/>
        </w:rPr>
      </w:pP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Данный раздел справки </w:t>
      </w:r>
      <w:r w:rsidRPr="005B6831">
        <w:rPr>
          <w:rFonts w:ascii="Times New Roman" w:hAnsi="Times New Roman"/>
          <w:b/>
          <w:sz w:val="28"/>
          <w:szCs w:val="28"/>
        </w:rPr>
        <w:t>заполняется только</w:t>
      </w:r>
      <w:r w:rsidRPr="005B6831">
        <w:rPr>
          <w:rFonts w:ascii="Times New Roman" w:hAnsi="Times New Roman"/>
          <w:sz w:val="28"/>
          <w:szCs w:val="28"/>
        </w:rPr>
        <w:t xml:space="preserve"> в случае, если в отчетном периоде служащим (работником), его супругой (супругом) и несовершеннолетними детьми </w:t>
      </w:r>
      <w:r w:rsidR="00520CCC" w:rsidRPr="005B6831">
        <w:rPr>
          <w:rFonts w:ascii="Times New Roman" w:hAnsi="Times New Roman"/>
          <w:sz w:val="28"/>
          <w:szCs w:val="28"/>
        </w:rPr>
        <w:t>совершена</w:t>
      </w:r>
      <w:r w:rsidRPr="005B6831">
        <w:rPr>
          <w:rFonts w:ascii="Times New Roman" w:hAnsi="Times New Roman"/>
          <w:sz w:val="28"/>
          <w:szCs w:val="28"/>
        </w:rPr>
        <w:t xml:space="preserve"> сделк</w:t>
      </w:r>
      <w:r w:rsidR="00520CCC" w:rsidRPr="005B6831">
        <w:rPr>
          <w:rFonts w:ascii="Times New Roman" w:hAnsi="Times New Roman"/>
          <w:sz w:val="28"/>
          <w:szCs w:val="28"/>
        </w:rPr>
        <w:t>а</w:t>
      </w:r>
      <w:r w:rsidR="007D7774" w:rsidRPr="005B6831">
        <w:rPr>
          <w:rFonts w:ascii="Times New Roman" w:hAnsi="Times New Roman"/>
          <w:sz w:val="28"/>
          <w:szCs w:val="28"/>
        </w:rPr>
        <w:t xml:space="preserve">или </w:t>
      </w:r>
      <w:r w:rsidR="00520CCC" w:rsidRPr="005B6831">
        <w:rPr>
          <w:rFonts w:ascii="Times New Roman" w:hAnsi="Times New Roman"/>
          <w:sz w:val="28"/>
          <w:szCs w:val="28"/>
        </w:rPr>
        <w:t xml:space="preserve">совершены </w:t>
      </w:r>
      <w:r w:rsidRPr="005B6831">
        <w:rPr>
          <w:rFonts w:ascii="Times New Roman" w:hAnsi="Times New Roman"/>
          <w:sz w:val="28"/>
          <w:szCs w:val="28"/>
        </w:rPr>
        <w:t>сделк</w:t>
      </w:r>
      <w:r w:rsidR="00520CCC" w:rsidRPr="005B6831">
        <w:rPr>
          <w:rFonts w:ascii="Times New Roman" w:hAnsi="Times New Roman"/>
          <w:sz w:val="28"/>
          <w:szCs w:val="28"/>
        </w:rPr>
        <w:t>и</w:t>
      </w:r>
      <w:r w:rsidRPr="005B6831">
        <w:rPr>
          <w:rFonts w:ascii="Times New Roman" w:hAnsi="Times New Roman"/>
          <w:sz w:val="28"/>
          <w:szCs w:val="28"/>
        </w:rPr>
        <w:t xml:space="preserve">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и сумма </w:t>
      </w:r>
      <w:r w:rsidR="00520CCC" w:rsidRPr="005B6831">
        <w:rPr>
          <w:rFonts w:ascii="Times New Roman" w:hAnsi="Times New Roman"/>
          <w:sz w:val="28"/>
          <w:szCs w:val="28"/>
        </w:rPr>
        <w:t>такой сделки</w:t>
      </w:r>
      <w:r w:rsidRPr="005B6831">
        <w:rPr>
          <w:rFonts w:ascii="Times New Roman" w:hAnsi="Times New Roman"/>
          <w:sz w:val="28"/>
          <w:szCs w:val="28"/>
        </w:rPr>
        <w:t xml:space="preserve"> или общая сумма совершенных сделокпревышает общий доход данного лица и его супруги (супруга) за три последних года, предшествующих отчетному периоду. При представлении Сведений в 2023 году сообщаются сведения о расходах по сделкам, совершенным в 2022 году.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 xml:space="preserve">В случае приобретения служащим (работником) и его супругой (супругом) соответствующего объекта имущества в долевую собственность (не определен единственный покупатель в договоре) данный раздел заполняется в справках обоих лиц (аналогично в отношении несовершеннолетних детей). При этом в графе "Сумма сделки" применимых справок рекомендуется указывать полную стоимость.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Данный раздел справки также подлежит заполнению при наличии обстоятельств, перечисленных в пункте </w:t>
      </w:r>
      <w:r w:rsidR="006D6F6F" w:rsidRPr="005B6831">
        <w:rPr>
          <w:rFonts w:ascii="Times New Roman" w:hAnsi="Times New Roman"/>
          <w:sz w:val="28"/>
          <w:szCs w:val="28"/>
        </w:rPr>
        <w:t>82</w:t>
      </w:r>
      <w:r w:rsidRPr="005B6831">
        <w:rPr>
          <w:rFonts w:ascii="Times New Roman" w:hAnsi="Times New Roman"/>
          <w:sz w:val="28"/>
          <w:szCs w:val="28"/>
        </w:rPr>
        <w:t xml:space="preserve"> настоящих Методических рекомендаций, и в случае представления сведений в отношении гражданина, зарегистрированного в качестве индивидуального предпринимателя, по сделке (сделкам), совершенным в рамках предпринимательской деятельности.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Граждане, поступающие на службу (работу), раздел 2справки не заполняют.</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Вместе с тем в случае, если гражданином, его супругой (супругом) или несовершеннолетними детьми осуществлены расходы по соответствующей сделке (сделкам) до поступления на службу (работу), то в рамках декларационной кампании информация о данной сделке (сделках) не подлежит отражению в разделе 2 справки.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Заполнение данного раздела при отсутствии указанных в пункте </w:t>
      </w:r>
      <w:r w:rsidR="006D6F6F" w:rsidRPr="005B6831">
        <w:rPr>
          <w:rFonts w:ascii="Times New Roman" w:hAnsi="Times New Roman"/>
          <w:sz w:val="28"/>
          <w:szCs w:val="28"/>
        </w:rPr>
        <w:t>82</w:t>
      </w:r>
      <w:r w:rsidRPr="005B6831">
        <w:rPr>
          <w:rFonts w:ascii="Times New Roman" w:hAnsi="Times New Roman"/>
          <w:sz w:val="28"/>
          <w:szCs w:val="28"/>
        </w:rPr>
        <w:t xml:space="preserve"> настоящих Методических рекомендаций оснований не является нарушением.</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bCs/>
          <w:color w:val="000000"/>
          <w:sz w:val="28"/>
          <w:szCs w:val="28"/>
        </w:rPr>
        <w:t xml:space="preserve">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Например, при представлении сведений о сделках, совершенных в 2022 году, суммируются доходы служащего (работника) и его супруги (супруга), полученные в 2019, 2020 и 2021 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 При расчете соответствующего общего дохода из него не вычитаются иные расходы, например связанные с отпуском, оплатой </w:t>
      </w:r>
      <w:r w:rsidRPr="005B6831">
        <w:rPr>
          <w:rFonts w:ascii="Times New Roman" w:hAnsi="Times New Roman"/>
          <w:sz w:val="28"/>
          <w:szCs w:val="28"/>
        </w:rPr>
        <w:t>жилищно-коммунальных услуг и т.п.</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Для цели реализации пункта </w:t>
      </w:r>
      <w:r w:rsidR="006D6F6F" w:rsidRPr="005B6831">
        <w:rPr>
          <w:rFonts w:ascii="Times New Roman" w:hAnsi="Times New Roman"/>
          <w:sz w:val="28"/>
          <w:szCs w:val="28"/>
        </w:rPr>
        <w:t>82</w:t>
      </w:r>
      <w:r w:rsidRPr="005B6831">
        <w:rPr>
          <w:rFonts w:ascii="Times New Roman" w:hAnsi="Times New Roman"/>
          <w:sz w:val="28"/>
          <w:szCs w:val="28"/>
        </w:rPr>
        <w:t xml:space="preserve"> настоящих Методических рекомендаций при расчете общего дохода служащего (работника) и его супруги (супруга) за три года, предшествующих отчетному, доходы супруги (супруга) служащего (работника) учитываются только в случае, если они состояли в браке на момент осуществления расходов по сделке (сделкам) и в течение трех лет, предшествующих отчетному периоду. Во всех остальных случаях учитывается только доход служащего (работника) за три последних года, предшествующих отчетному периоду (аналогично в отношении супруги (супруга).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Если супругой (супругом) осуществлены расходы по соответствующей сделке (сделкам) до вступления в брак со служащим (работником), то в рамках декларационной кампании информация о данной сделке (сделках) не подлежит отражению в разделе 2 справки.</w:t>
      </w:r>
    </w:p>
    <w:p w:rsidR="004D5762" w:rsidRPr="005B6831" w:rsidRDefault="00CF22F2">
      <w:pPr>
        <w:pStyle w:val="af7"/>
        <w:numPr>
          <w:ilvl w:val="0"/>
          <w:numId w:val="1"/>
        </w:numPr>
        <w:tabs>
          <w:tab w:val="left" w:pos="0"/>
          <w:tab w:val="left" w:pos="1418"/>
        </w:tabs>
        <w:ind w:left="0" w:firstLine="567"/>
        <w:rPr>
          <w:rFonts w:ascii="Times New Roman" w:hAnsi="Times New Roman"/>
          <w:sz w:val="28"/>
          <w:szCs w:val="28"/>
        </w:rPr>
      </w:pPr>
      <w:r w:rsidRPr="005B6831">
        <w:rPr>
          <w:rFonts w:ascii="Times New Roman" w:hAnsi="Times New Roman"/>
          <w:sz w:val="28"/>
          <w:szCs w:val="28"/>
        </w:rPr>
        <w:t xml:space="preserve">В случае 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(на стороне покупателя выступает множественность лиц), то такая сделка, превышающая доход лица и его супруги (супруга) за три последних года, предшествующих отчетному периоду, подлежит отражению в настоящем разделе справки. </w:t>
      </w:r>
    </w:p>
    <w:p w:rsidR="004D5762" w:rsidRPr="005B6831" w:rsidRDefault="00CF22F2">
      <w:pPr>
        <w:pStyle w:val="af7"/>
        <w:tabs>
          <w:tab w:val="left" w:pos="0"/>
          <w:tab w:val="left" w:pos="1418"/>
        </w:tabs>
        <w:ind w:left="0" w:firstLine="567"/>
        <w:rPr>
          <w:rFonts w:ascii="Times New Roman" w:hAnsi="Times New Roman"/>
          <w:sz w:val="28"/>
          <w:szCs w:val="28"/>
        </w:rPr>
      </w:pPr>
      <w:r w:rsidRPr="005B6831">
        <w:rPr>
          <w:rFonts w:ascii="Times New Roman" w:hAnsi="Times New Roman"/>
          <w:sz w:val="28"/>
          <w:szCs w:val="28"/>
        </w:rPr>
        <w:t>В случае если заключаются отдельные сделки по приобретению долей в недвижимости, то учитывается общая стоимость каждой из сделок, совершенных служащим (работником), его супругой (супругом) и (или) несовершеннолетними детьми.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накопительно-ипотечной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 супруги (супруга) за три последних года, предшествующих совершению сделки).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Данный раздел </w:t>
      </w:r>
      <w:r w:rsidRPr="005B6831">
        <w:rPr>
          <w:rFonts w:ascii="Times New Roman" w:hAnsi="Times New Roman"/>
          <w:b/>
          <w:sz w:val="28"/>
          <w:szCs w:val="28"/>
        </w:rPr>
        <w:t>не заполняется</w:t>
      </w:r>
      <w:r w:rsidRPr="005B6831">
        <w:rPr>
          <w:rFonts w:ascii="Times New Roman" w:hAnsi="Times New Roman"/>
          <w:sz w:val="28"/>
          <w:szCs w:val="28"/>
        </w:rPr>
        <w:t xml:space="preserve"> в следующих случаях:</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1)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от 3 декабря 2012 г. № 230-ФЗ "О контроле за соответствием расходов лиц, замещающих государственные должности, и иных лиц их доходам");</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земельный участок, другой объект недвижимости, транспортное средство, ценные бумаги (доля участия, пай в уставном (складочном) капитале организации), цифровые финансовые активы, цифровая валюта приобретены в результате совершения безвозмездной сделки (наследование, дарение и др.). При этом такое имущество отражается в соответствующих разделах справки;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3) </w:t>
      </w:r>
      <w:r w:rsidR="00305A10" w:rsidRPr="005B6831">
        <w:rPr>
          <w:rFonts w:ascii="Times New Roman" w:hAnsi="Times New Roman"/>
          <w:sz w:val="28"/>
          <w:szCs w:val="28"/>
        </w:rPr>
        <w:t>осуществлена государственная регистрация права собственности</w:t>
      </w:r>
      <w:r w:rsidRPr="005B6831">
        <w:rPr>
          <w:rFonts w:ascii="Times New Roman" w:hAnsi="Times New Roman"/>
          <w:sz w:val="28"/>
          <w:szCs w:val="28"/>
        </w:rPr>
        <w:t>на недвижимое имущество без совершения сделки по приобретению данного имущества (например, возведение жилого дома на земельном участке).</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заполнении графы "</w:t>
      </w:r>
      <w:r w:rsidRPr="005B6831">
        <w:rPr>
          <w:rFonts w:ascii="Times New Roman" w:hAnsi="Times New Roman"/>
          <w:b/>
          <w:sz w:val="28"/>
          <w:szCs w:val="28"/>
        </w:rPr>
        <w:t>Вид приобретенного имущества</w:t>
      </w:r>
      <w:r w:rsidRPr="005B6831">
        <w:rPr>
          <w:rFonts w:ascii="Times New Roman" w:hAnsi="Times New Roman"/>
          <w:sz w:val="28"/>
          <w:szCs w:val="28"/>
        </w:rPr>
        <w:t xml:space="preserve">" указывается, например, земельный участок для ведения личного подсобного хозяйства, огородничества, садоводства, индивидуального гаражного или индивидуального жилищного строительства. </w:t>
      </w:r>
      <w:r w:rsidRPr="005B6831">
        <w:rPr>
          <w:rFonts w:ascii="Times New Roman" w:hAnsi="Times New Roman"/>
          <w:bCs/>
          <w:color w:val="000000"/>
          <w:sz w:val="28"/>
          <w:szCs w:val="28"/>
        </w:rPr>
        <w:t>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 Для цифровых финансовых активов и цифровых валют – наименование.</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заполнении графы "</w:t>
      </w:r>
      <w:r w:rsidRPr="005B6831">
        <w:rPr>
          <w:rFonts w:ascii="Times New Roman" w:hAnsi="Times New Roman"/>
          <w:b/>
          <w:sz w:val="28"/>
          <w:szCs w:val="28"/>
        </w:rPr>
        <w:t>Источник получения средств, за счет которых приобретено имущество</w:t>
      </w:r>
      <w:r w:rsidRPr="005B6831">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Источниками получения средств, за счет которых приобретено имущество,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rsidR="004D5762" w:rsidRPr="005B6831" w:rsidRDefault="00CF22F2">
      <w:pPr>
        <w:pStyle w:val="ConsPlusNormal"/>
        <w:numPr>
          <w:ilvl w:val="0"/>
          <w:numId w:val="1"/>
        </w:numPr>
        <w:ind w:left="0" w:firstLine="567"/>
        <w:jc w:val="both"/>
      </w:pPr>
      <w:r w:rsidRPr="005B6831">
        <w:t xml:space="preserve">В графе </w:t>
      </w:r>
      <w:r w:rsidRPr="005B6831">
        <w:rPr>
          <w:b/>
        </w:rPr>
        <w:t xml:space="preserve">"Основания приобретения имущества" </w:t>
      </w:r>
      <w:r w:rsidRPr="005B6831">
        <w:t>указываются регистрационный номер и дата записи в Едином государственном реестре недвижимости (ЕГРН)</w:t>
      </w:r>
      <w:r w:rsidRPr="005B6831">
        <w:rPr>
          <w:bCs/>
        </w:rPr>
        <w:t xml:space="preserve">. Также указываются </w:t>
      </w:r>
      <w:r w:rsidRPr="005B6831">
        <w:t>наименование и реквизиты документа, являющегося основанием для приобретения права собственности на недвижимое имущество (договор купли-продажи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 Копия документа прилагается к справке.</w:t>
      </w:r>
    </w:p>
    <w:p w:rsidR="004D5762" w:rsidRPr="005B6831" w:rsidRDefault="00CF22F2">
      <w:pPr>
        <w:pStyle w:val="ConsPlusNormal"/>
        <w:ind w:firstLine="567"/>
        <w:jc w:val="both"/>
      </w:pPr>
      <w:r w:rsidRPr="005B6831">
        <w:t xml:space="preserve">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 </w:t>
      </w:r>
    </w:p>
    <w:p w:rsidR="004D5762" w:rsidRPr="005B6831" w:rsidRDefault="00CF22F2">
      <w:pPr>
        <w:pStyle w:val="ConsPlusNormal"/>
        <w:ind w:firstLine="567"/>
        <w:jc w:val="both"/>
      </w:pPr>
      <w:r w:rsidRPr="005B6831">
        <w:t xml:space="preserve">В отношении цифровой валюты в качестве основания приобретения указываются идентификационный номер и дата транзакции и прикладывается выписка о транзакции при ее наличии по применимому праву. </w:t>
      </w:r>
    </w:p>
    <w:p w:rsidR="004D5762" w:rsidRPr="005B6831" w:rsidRDefault="00CF22F2">
      <w:pPr>
        <w:pStyle w:val="ConsPlusNormal"/>
        <w:ind w:firstLine="567"/>
        <w:jc w:val="both"/>
      </w:pPr>
      <w:r w:rsidRPr="005B6831">
        <w:t>В отношении сделок по приобретению цифровых финансовых активов и цифровой валюты к справке прилагаются документы (при их наличии), подтверждающие сумму сделки и (или) содержащие информацию о второй стороне сделки.</w:t>
      </w:r>
    </w:p>
    <w:p w:rsidR="004D5762" w:rsidRPr="005B6831" w:rsidRDefault="00CF22F2">
      <w:pPr>
        <w:pStyle w:val="ConsPlusNormal"/>
        <w:numPr>
          <w:ilvl w:val="0"/>
          <w:numId w:val="1"/>
        </w:numPr>
        <w:ind w:left="0" w:firstLine="567"/>
        <w:jc w:val="both"/>
      </w:pPr>
      <w:r w:rsidRPr="005B6831">
        <w:rPr>
          <w:b/>
        </w:rPr>
        <w:t>Особенности заполнения раздела "Сведения о расходах"</w:t>
      </w:r>
      <w:r w:rsidRPr="005B6831">
        <w:t>:</w:t>
      </w:r>
    </w:p>
    <w:p w:rsidR="004D5762" w:rsidRPr="005B6831" w:rsidRDefault="00CF22F2">
      <w:pPr>
        <w:ind w:firstLine="567"/>
        <w:rPr>
          <w:rFonts w:ascii="Times New Roman" w:hAnsi="Times New Roman"/>
          <w:sz w:val="28"/>
          <w:szCs w:val="28"/>
        </w:rPr>
      </w:pPr>
      <w:r w:rsidRPr="005B6831">
        <w:rPr>
          <w:rFonts w:ascii="Times New Roman" w:hAnsi="Times New Roman"/>
          <w:b/>
          <w:sz w:val="28"/>
          <w:szCs w:val="28"/>
        </w:rPr>
        <w:t>1) приобретение недвижимого имущества посредством участия в долевом строительстве.</w:t>
      </w:r>
      <w:r w:rsidRPr="005B6831">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В случае привлечения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эскроу, в рассматриваемом разделе отражаются сведения о расходах в случае, если внесенная на счета эскроу в отчетный период сумма превышает общий доход служащего (работника) и его супруги (супруга) за три последних года, предшествующих совершению сделки.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Одновременно при наличии оснований информация об имеющихся на отчетную дату финансовых обязательствах по договору (договорам) долевого строительства подлежит отражению в подразделе 6.2 раздела 6 справки. При этом не имеет значения, оформлялся ли кредитный договор с банком или иной кредитной организацией для оплаты по указанному договору.</w:t>
      </w:r>
    </w:p>
    <w:p w:rsidR="004D5762" w:rsidRPr="005B6831" w:rsidRDefault="00CF22F2">
      <w:pPr>
        <w:shd w:val="clear" w:color="auto" w:fill="FFFFFF"/>
        <w:ind w:firstLine="567"/>
        <w:rPr>
          <w:rFonts w:ascii="Times New Roman" w:hAnsi="Times New Roman"/>
          <w:sz w:val="28"/>
          <w:szCs w:val="28"/>
        </w:rPr>
      </w:pPr>
      <w:r w:rsidRPr="005B6831">
        <w:rPr>
          <w:rFonts w:ascii="Times New Roman" w:hAnsi="Times New Roman"/>
          <w:sz w:val="28"/>
          <w:szCs w:val="28"/>
        </w:rPr>
        <w:t xml:space="preserve">На практике распространены случаи, когда период с даты выплаты в полном объеме денежных средств в соответствии с договором долевого участия (с даты размещения денежных средств на счете эскроу)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 раздела 6 справки. После осуществления лицом - участником долевого строительства государственной регистрации права </w:t>
      </w:r>
      <w:r w:rsidRPr="005B6831">
        <w:rPr>
          <w:rFonts w:ascii="Times New Roman" w:hAnsi="Times New Roman"/>
          <w:spacing w:val="2"/>
          <w:sz w:val="28"/>
          <w:szCs w:val="28"/>
        </w:rPr>
        <w:t xml:space="preserve">собственности на недвижимое имущество, приобретенное на основании </w:t>
      </w:r>
      <w:r w:rsidRPr="005B6831">
        <w:rPr>
          <w:rFonts w:ascii="Times New Roman" w:hAnsi="Times New Roman"/>
          <w:spacing w:val="1"/>
          <w:sz w:val="28"/>
          <w:szCs w:val="28"/>
        </w:rPr>
        <w:t xml:space="preserve">договора долевого участия, сведения об этом имуществе подлежат указанию </w:t>
      </w:r>
      <w:r w:rsidRPr="005B6831">
        <w:rPr>
          <w:rFonts w:ascii="Times New Roman" w:hAnsi="Times New Roman"/>
          <w:sz w:val="28"/>
          <w:szCs w:val="28"/>
        </w:rPr>
        <w:t>в подразделе 3.1 раздела 3 справки;</w:t>
      </w:r>
    </w:p>
    <w:p w:rsidR="004D5762" w:rsidRPr="005B6831" w:rsidRDefault="00CF22F2">
      <w:pPr>
        <w:ind w:firstLine="567"/>
        <w:rPr>
          <w:rFonts w:ascii="Times New Roman" w:hAnsi="Times New Roman"/>
          <w:sz w:val="28"/>
          <w:szCs w:val="28"/>
        </w:rPr>
      </w:pPr>
      <w:r w:rsidRPr="005B6831">
        <w:rPr>
          <w:rFonts w:ascii="Times New Roman" w:hAnsi="Times New Roman"/>
          <w:b/>
          <w:sz w:val="28"/>
          <w:szCs w:val="28"/>
        </w:rPr>
        <w:t>2) приобретение недвижимого имущества посредством участия в кооперативе.</w:t>
      </w:r>
      <w:r w:rsidRPr="005B6831">
        <w:rPr>
          <w:rFonts w:ascii="Times New Roman" w:hAnsi="Times New Roman"/>
          <w:sz w:val="28"/>
          <w:szCs w:val="28"/>
        </w:rPr>
        <w:t xml:space="preserve"> 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
    <w:p w:rsidR="004D5762" w:rsidRPr="005B6831" w:rsidRDefault="00CF22F2">
      <w:pPr>
        <w:ind w:firstLine="567"/>
        <w:rPr>
          <w:rFonts w:ascii="Times New Roman" w:hAnsi="Times New Roman"/>
          <w:sz w:val="28"/>
          <w:szCs w:val="28"/>
        </w:rPr>
      </w:pPr>
      <w:r w:rsidRPr="005B6831">
        <w:rPr>
          <w:rFonts w:ascii="Times New Roman" w:hAnsi="Times New Roman"/>
          <w:b/>
          <w:sz w:val="28"/>
          <w:szCs w:val="28"/>
        </w:rPr>
        <w:t>3) приобретение ценных бумаг.</w:t>
      </w:r>
      <w:r w:rsidRPr="005B6831">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rsidR="004D5762" w:rsidRPr="005B6831" w:rsidRDefault="00CF22F2">
      <w:pPr>
        <w:ind w:firstLine="567"/>
        <w:rPr>
          <w:rFonts w:ascii="Times New Roman" w:hAnsi="Times New Roman"/>
          <w:sz w:val="28"/>
          <w:szCs w:val="28"/>
        </w:rPr>
      </w:pPr>
      <w:r w:rsidRPr="005B6831">
        <w:rPr>
          <w:rFonts w:ascii="Times New Roman" w:hAnsi="Times New Roman"/>
          <w:b/>
          <w:sz w:val="28"/>
          <w:szCs w:val="28"/>
        </w:rPr>
        <w:t>4) приобретение цифровых финансовых активов и цифровых валют.</w:t>
      </w:r>
      <w:r w:rsidRPr="005B6831">
        <w:rPr>
          <w:rFonts w:ascii="Times New Roman" w:hAnsi="Times New Roman"/>
          <w:sz w:val="28"/>
          <w:szCs w:val="28"/>
        </w:rPr>
        <w:t xml:space="preserve"> Одной (каждой) сделкой купли-продажи цифровых финансовых активов или цифровых валют следует считать действие, в результате которого возникает право собственности на соответствующие цифровые финансовые активы или цифровые валюты, приобретенные в пределах установленного ограничения на сумму совершаемых сделок.</w:t>
      </w:r>
    </w:p>
    <w:p w:rsidR="00C621E4" w:rsidRPr="005B6831" w:rsidRDefault="00C621E4">
      <w:pPr>
        <w:ind w:firstLine="851"/>
        <w:rPr>
          <w:rFonts w:ascii="Times New Roman" w:hAnsi="Times New Roman"/>
          <w:sz w:val="28"/>
          <w:szCs w:val="28"/>
        </w:rPr>
      </w:pPr>
    </w:p>
    <w:p w:rsidR="004D5762" w:rsidRPr="005B6831" w:rsidRDefault="00CF22F2">
      <w:pPr>
        <w:ind w:firstLine="0"/>
        <w:jc w:val="center"/>
        <w:rPr>
          <w:rFonts w:ascii="Times New Roman" w:eastAsia="Times New Roman" w:hAnsi="Times New Roman"/>
          <w:b/>
          <w:sz w:val="28"/>
          <w:szCs w:val="28"/>
        </w:rPr>
      </w:pPr>
      <w:r w:rsidRPr="005B6831">
        <w:rPr>
          <w:rFonts w:ascii="Times New Roman" w:eastAsia="Times New Roman" w:hAnsi="Times New Roman"/>
          <w:b/>
          <w:sz w:val="28"/>
          <w:szCs w:val="28"/>
          <w:lang w:eastAsia="ru-RU"/>
        </w:rPr>
        <w:t>РАЗДЕЛ 3. СВЕДЕНИЯ ОБ ИМУЩЕСТВЕ</w:t>
      </w:r>
    </w:p>
    <w:p w:rsidR="004D5762" w:rsidRPr="005B6831" w:rsidRDefault="004D5762">
      <w:pPr>
        <w:ind w:firstLine="851"/>
        <w:jc w:val="center"/>
        <w:rPr>
          <w:rFonts w:ascii="Times New Roman" w:eastAsia="Times New Roman" w:hAnsi="Times New Roman"/>
          <w:sz w:val="28"/>
          <w:szCs w:val="28"/>
        </w:rPr>
      </w:pPr>
    </w:p>
    <w:p w:rsidR="004D5762" w:rsidRPr="005B6831" w:rsidRDefault="00CF22F2">
      <w:pPr>
        <w:rPr>
          <w:rFonts w:ascii="Times New Roman" w:eastAsia="Times New Roman" w:hAnsi="Times New Roman"/>
          <w:b/>
          <w:sz w:val="28"/>
          <w:szCs w:val="28"/>
        </w:rPr>
      </w:pPr>
      <w:r w:rsidRPr="005B6831">
        <w:rPr>
          <w:rFonts w:ascii="Times New Roman" w:eastAsia="Times New Roman" w:hAnsi="Times New Roman"/>
          <w:b/>
          <w:sz w:val="28"/>
          <w:szCs w:val="28"/>
          <w:lang w:eastAsia="ru-RU"/>
        </w:rPr>
        <w:t>Подраздел 3.1 Недвижимое имущество</w:t>
      </w:r>
    </w:p>
    <w:p w:rsidR="004D5762" w:rsidRPr="005B6831" w:rsidRDefault="004D5762">
      <w:pPr>
        <w:pStyle w:val="af7"/>
        <w:ind w:left="567" w:firstLine="0"/>
        <w:rPr>
          <w:rFonts w:ascii="Times New Roman" w:hAnsi="Times New Roman"/>
          <w:sz w:val="28"/>
          <w:szCs w:val="28"/>
        </w:rPr>
      </w:pP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 строительства. Законом к недвижимым вещам может быть отнесено и иное имущество (например – буровые скважины, распределительный газопровод среднего или низкого давления, линии электропередачи, линии связи и др.).</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его супруге (супругу) и (или) несовершеннолетним детям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 xml:space="preserve">Также в данном подразделе подлежат отражению объекты недвижимого имущества, принадлежащие на праве собственности </w:t>
      </w:r>
      <w:r w:rsidRPr="005B6831">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5B6831">
        <w:rPr>
          <w:rFonts w:ascii="Times New Roman" w:hAnsi="Times New Roman"/>
          <w:sz w:val="28"/>
          <w:szCs w:val="28"/>
        </w:rPr>
        <w:t>.</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При заполнении данного подраздела рекомендуется заблаговременно проверить наличие и достоверность документов о праве собственности и/или выписки из Единого государственного реестра недвижимости (ЕГРН)</w:t>
      </w:r>
      <w:r w:rsidR="000758F2" w:rsidRPr="005B6831">
        <w:rPr>
          <w:rFonts w:ascii="Times New Roman" w:hAnsi="Times New Roman"/>
          <w:sz w:val="28"/>
          <w:szCs w:val="28"/>
        </w:rPr>
        <w:t xml:space="preserve"> (за исключением случая, предусмотренного пунктом </w:t>
      </w:r>
      <w:r w:rsidR="008C1F84" w:rsidRPr="005B6831">
        <w:rPr>
          <w:rFonts w:ascii="Times New Roman" w:hAnsi="Times New Roman"/>
          <w:sz w:val="28"/>
          <w:szCs w:val="28"/>
        </w:rPr>
        <w:t>11</w:t>
      </w:r>
      <w:r w:rsidR="003574AE" w:rsidRPr="005B6831">
        <w:rPr>
          <w:rFonts w:ascii="Times New Roman" w:hAnsi="Times New Roman"/>
          <w:sz w:val="28"/>
          <w:szCs w:val="28"/>
        </w:rPr>
        <w:t>6</w:t>
      </w:r>
      <w:r w:rsidR="000758F2" w:rsidRPr="005B6831">
        <w:rPr>
          <w:rFonts w:ascii="Times New Roman" w:hAnsi="Times New Roman"/>
          <w:sz w:val="28"/>
          <w:szCs w:val="28"/>
        </w:rPr>
        <w:t xml:space="preserve"> настоящих Методических рекомендаций)</w:t>
      </w:r>
      <w:r w:rsidRPr="005B6831">
        <w:rPr>
          <w:rFonts w:ascii="Times New Roman" w:hAnsi="Times New Roman"/>
          <w:sz w:val="28"/>
          <w:szCs w:val="28"/>
        </w:rPr>
        <w:t>.</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Юридическим актом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имущества является государственная регистрация прав на недвижимое имущество (часть 3 статьи 1 Федерального закона от 13 июля 2015 г. № 218-ФЗ "О государственной регистрации недвижимости").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В связи с этим сведения об объекте недвижимости указываются в данном подразделе в точном соответствии с информацией об этом объекте, содержащейся в Едином государственном реестре недвижимости (ЕГРН) на отчетную дату</w:t>
      </w:r>
      <w:r w:rsidR="000758F2" w:rsidRPr="005B6831">
        <w:rPr>
          <w:rFonts w:ascii="Times New Roman" w:hAnsi="Times New Roman"/>
          <w:sz w:val="28"/>
          <w:szCs w:val="28"/>
        </w:rPr>
        <w:t xml:space="preserve"> (за исключением случая, предусмотренного пунктом </w:t>
      </w:r>
      <w:r w:rsidR="008C1F84" w:rsidRPr="005B6831">
        <w:rPr>
          <w:rFonts w:ascii="Times New Roman" w:hAnsi="Times New Roman"/>
          <w:sz w:val="28"/>
          <w:szCs w:val="28"/>
        </w:rPr>
        <w:t>11</w:t>
      </w:r>
      <w:r w:rsidR="003574AE" w:rsidRPr="005B6831">
        <w:rPr>
          <w:rFonts w:ascii="Times New Roman" w:hAnsi="Times New Roman"/>
          <w:sz w:val="28"/>
          <w:szCs w:val="28"/>
        </w:rPr>
        <w:t>6</w:t>
      </w:r>
      <w:r w:rsidR="000758F2" w:rsidRPr="005B6831">
        <w:rPr>
          <w:rFonts w:ascii="Times New Roman" w:hAnsi="Times New Roman"/>
          <w:sz w:val="28"/>
          <w:szCs w:val="28"/>
        </w:rPr>
        <w:t xml:space="preserve"> настоящих Методических рекомендаций)</w:t>
      </w:r>
      <w:r w:rsidRPr="005B6831">
        <w:rPr>
          <w:rFonts w:ascii="Times New Roman" w:hAnsi="Times New Roman"/>
          <w:sz w:val="28"/>
          <w:szCs w:val="28"/>
        </w:rPr>
        <w:t>.</w:t>
      </w:r>
    </w:p>
    <w:p w:rsidR="004D5762" w:rsidRPr="005B6831" w:rsidRDefault="00CF22F2">
      <w:pPr>
        <w:pStyle w:val="af7"/>
        <w:numPr>
          <w:ilvl w:val="0"/>
          <w:numId w:val="1"/>
        </w:numPr>
        <w:ind w:left="0" w:firstLine="709"/>
        <w:outlineLvl w:val="1"/>
        <w:rPr>
          <w:rFonts w:ascii="Times New Roman" w:hAnsi="Times New Roman"/>
          <w:sz w:val="28"/>
          <w:szCs w:val="28"/>
        </w:rPr>
      </w:pPr>
      <w:r w:rsidRPr="005B6831">
        <w:rPr>
          <w:rFonts w:ascii="Times New Roman" w:hAnsi="Times New Roman"/>
          <w:sz w:val="28"/>
          <w:szCs w:val="28"/>
        </w:rPr>
        <w:t>В соответствии с пунктом 4 статьи 218 Гражданского кодекса Российской Федерации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 В этой связи в данном подразделе также подлежит отражению информация об указанных объектах до их регистрации в Росреестре, если на отчетную дату у лица, в отношении которого представляется справка, имеется право собственности.</w:t>
      </w:r>
    </w:p>
    <w:p w:rsidR="004D5762" w:rsidRPr="005B6831" w:rsidRDefault="00CF22F2">
      <w:pPr>
        <w:pStyle w:val="af7"/>
        <w:numPr>
          <w:ilvl w:val="0"/>
          <w:numId w:val="1"/>
        </w:numPr>
        <w:ind w:left="0" w:firstLine="567"/>
        <w:outlineLvl w:val="1"/>
        <w:rPr>
          <w:rFonts w:ascii="Times New Roman" w:hAnsi="Times New Roman"/>
          <w:sz w:val="28"/>
          <w:szCs w:val="28"/>
        </w:rPr>
      </w:pPr>
      <w:r w:rsidRPr="005B6831">
        <w:rPr>
          <w:rFonts w:ascii="Times New Roman" w:hAnsi="Times New Roman"/>
          <w:sz w:val="28"/>
          <w:szCs w:val="28"/>
        </w:rPr>
        <w:t>Указанию также подлежит недвижимое имущество, полученное в порядке наследования (принято наследство) или по решению суда (вступило в законную силу), право собственности на которое не зарегистрировано в установленном порядке (не осуществлена регистрация в Росреестре).</w:t>
      </w:r>
    </w:p>
    <w:p w:rsidR="004D5762" w:rsidRPr="005B6831" w:rsidRDefault="00CF22F2">
      <w:pPr>
        <w:pStyle w:val="af7"/>
        <w:numPr>
          <w:ilvl w:val="0"/>
          <w:numId w:val="1"/>
        </w:numPr>
        <w:ind w:left="0" w:firstLine="567"/>
        <w:outlineLvl w:val="1"/>
        <w:rPr>
          <w:rFonts w:ascii="Times New Roman" w:hAnsi="Times New Roman"/>
          <w:sz w:val="28"/>
          <w:szCs w:val="28"/>
        </w:rPr>
      </w:pPr>
      <w:r w:rsidRPr="005B6831">
        <w:rPr>
          <w:rStyle w:val="af5"/>
          <w:rFonts w:ascii="Times New Roman" w:hAnsi="Times New Roman" w:cs="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sz w:val="28"/>
          <w:szCs w:val="28"/>
        </w:rPr>
        <w:t xml:space="preserve">Заполнение графы </w:t>
      </w:r>
      <w:r w:rsidRPr="005B6831">
        <w:rPr>
          <w:rFonts w:ascii="Times New Roman" w:hAnsi="Times New Roman"/>
          <w:b/>
          <w:sz w:val="28"/>
          <w:szCs w:val="28"/>
        </w:rPr>
        <w:t xml:space="preserve">"Вид и наименование имущества"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При указании сведений о </w:t>
      </w:r>
      <w:r w:rsidRPr="005B6831">
        <w:rPr>
          <w:rFonts w:ascii="Times New Roman" w:hAnsi="Times New Roman"/>
          <w:b/>
          <w:sz w:val="28"/>
          <w:szCs w:val="28"/>
        </w:rPr>
        <w:t>земельных участках</w:t>
      </w:r>
      <w:r w:rsidRPr="005B6831">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 xml:space="preserve">1) садовый земельный участок – </w:t>
      </w:r>
      <w:r w:rsidRPr="005B6831">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r w:rsidRPr="005B6831">
        <w:rPr>
          <w:rFonts w:ascii="Times New Roman" w:hAnsi="Times New Roman"/>
          <w:sz w:val="28"/>
          <w:szCs w:val="28"/>
        </w:rPr>
        <w:t>;</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 xml:space="preserve">2) огородный земельный участок – </w:t>
      </w:r>
      <w:r w:rsidRPr="005B6831">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 недвижимости, предназначенных для хранения инвентаря и урожая сельскохозяйственных культур.</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соответствии со статьей 2 Федерального закона от 7 июля 2003 г. № 112-ФЗ "О личном подсобном хозяйстве"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 Одновременно не подлежит отражению информация о земельном участке в рамках гаражно-строительного и иных кооперативов в случае отсутствия прав собственности у лица, в отношении которого представляется справка. </w:t>
      </w:r>
    </w:p>
    <w:p w:rsidR="004D5762" w:rsidRPr="005B6831" w:rsidRDefault="00CF22F2">
      <w:pPr>
        <w:pStyle w:val="af7"/>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color w:val="000000"/>
          <w:sz w:val="28"/>
          <w:szCs w:val="28"/>
        </w:rPr>
        <w:t xml:space="preserve">При наличии в собственности </w:t>
      </w:r>
      <w:r w:rsidRPr="005B6831">
        <w:rPr>
          <w:rStyle w:val="af5"/>
          <w:rFonts w:ascii="Times New Roman" w:hAnsi="Times New Roman" w:cs="Times New Roman"/>
          <w:b/>
          <w:color w:val="000000"/>
          <w:sz w:val="28"/>
          <w:szCs w:val="28"/>
        </w:rPr>
        <w:t>жилого или садового дома,</w:t>
      </w:r>
      <w:r w:rsidRPr="005B6831">
        <w:rPr>
          <w:rStyle w:val="af5"/>
          <w:rFonts w:ascii="Times New Roman" w:hAnsi="Times New Roman" w:cs="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w:t>
      </w:r>
      <w:r w:rsidRPr="005B6831">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Style w:val="af5"/>
          <w:rFonts w:ascii="Times New Roman" w:hAnsi="Times New Roman" w:cs="Times New Roman"/>
          <w:color w:val="000000"/>
          <w:sz w:val="28"/>
          <w:szCs w:val="28"/>
        </w:rPr>
        <w:t>В строке 4 "</w:t>
      </w:r>
      <w:r w:rsidRPr="005B6831">
        <w:rPr>
          <w:rStyle w:val="af5"/>
          <w:rFonts w:ascii="Times New Roman" w:hAnsi="Times New Roman" w:cs="Times New Roman"/>
          <w:b/>
          <w:color w:val="000000"/>
          <w:sz w:val="28"/>
          <w:szCs w:val="28"/>
        </w:rPr>
        <w:t>Гаражи</w:t>
      </w:r>
      <w:r w:rsidRPr="005B6831">
        <w:rPr>
          <w:rStyle w:val="af5"/>
          <w:rFonts w:ascii="Times New Roman" w:hAnsi="Times New Roman" w:cs="Times New Roman"/>
          <w:color w:val="000000"/>
          <w:sz w:val="28"/>
          <w:szCs w:val="28"/>
        </w:rPr>
        <w:t xml:space="preserve">" указывается информация об </w:t>
      </w:r>
      <w:r w:rsidRPr="005B6831">
        <w:rPr>
          <w:rFonts w:ascii="Times New Roman" w:hAnsi="Times New Roman"/>
          <w:sz w:val="28"/>
          <w:szCs w:val="28"/>
        </w:rPr>
        <w:t>организованных местах хранения автотранспорта - "гараж", "м</w:t>
      </w:r>
      <w:r w:rsidRPr="005B6831">
        <w:rPr>
          <w:rStyle w:val="af5"/>
          <w:rFonts w:ascii="Times New Roman" w:hAnsi="Times New Roman" w:cs="Times New Roman"/>
          <w:color w:val="000000"/>
          <w:sz w:val="28"/>
          <w:szCs w:val="28"/>
        </w:rPr>
        <w:t xml:space="preserve">ашино-место" и другие на основании </w:t>
      </w:r>
      <w:r w:rsidRPr="005B6831">
        <w:rPr>
          <w:rFonts w:ascii="Times New Roman" w:hAnsi="Times New Roman"/>
          <w:sz w:val="28"/>
          <w:szCs w:val="28"/>
        </w:rPr>
        <w:t>свидетельства о регистрации права собственности (иного правоустанавливающего документа).</w:t>
      </w:r>
      <w:r w:rsidRPr="005B6831">
        <w:rPr>
          <w:rStyle w:val="af5"/>
          <w:rFonts w:ascii="Times New Roman" w:hAnsi="Times New Roman" w:cs="Times New Roman"/>
          <w:sz w:val="28"/>
          <w:szCs w:val="28"/>
        </w:rPr>
        <w:t xml:space="preserve"> Земельный участок, на котором расположен гараж, являющийся обособленным строением, </w:t>
      </w:r>
      <w:r w:rsidRPr="005B6831">
        <w:rPr>
          <w:rFonts w:ascii="Times New Roman" w:hAnsi="Times New Roman"/>
          <w:sz w:val="28"/>
          <w:szCs w:val="28"/>
        </w:rPr>
        <w:t>в зависимости от наличия зарегистрированного права собственности подлежит указанию в подразделе 3.1 раздела 3 или подразделе 6.1  раздела 6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графе </w:t>
      </w:r>
      <w:r w:rsidRPr="005B6831">
        <w:rPr>
          <w:rFonts w:ascii="Times New Roman" w:hAnsi="Times New Roman"/>
          <w:b/>
          <w:sz w:val="28"/>
          <w:szCs w:val="28"/>
        </w:rPr>
        <w:t>"Вид собственности"</w:t>
      </w:r>
      <w:r w:rsidRPr="005B6831">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При заполнении справки 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"Вид собственности" иные лица, 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сведения об имуществе которого представляются.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b/>
          <w:sz w:val="28"/>
          <w:szCs w:val="28"/>
        </w:rPr>
        <w:t>Местонахождение (адрес)</w:t>
      </w:r>
      <w:r w:rsidRPr="005B6831">
        <w:rPr>
          <w:rFonts w:ascii="Times New Roman" w:hAnsi="Times New Roman"/>
          <w:sz w:val="28"/>
          <w:szCs w:val="28"/>
        </w:rPr>
        <w:t xml:space="preserve"> недвижимого имущества указывается согласно правоустанавливающим документам. При этом указывается: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 субъект Российской Федерации;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район;</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3) город, иной населенный пункт (село, поселок и т.д.);</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4) улица (проспект, переулок и т.д.);</w:t>
      </w:r>
    </w:p>
    <w:p w:rsidR="004D5762" w:rsidRPr="005B6831" w:rsidRDefault="00CF22F2">
      <w:pPr>
        <w:pStyle w:val="ConsPlusNonformat"/>
        <w:ind w:firstLine="567"/>
        <w:rPr>
          <w:rFonts w:ascii="Times New Roman" w:hAnsi="Times New Roman" w:cs="Times New Roman"/>
          <w:sz w:val="28"/>
          <w:szCs w:val="28"/>
        </w:rPr>
      </w:pPr>
      <w:r w:rsidRPr="005B6831">
        <w:rPr>
          <w:rFonts w:ascii="Times New Roman" w:hAnsi="Times New Roman" w:cs="Times New Roman"/>
          <w:sz w:val="28"/>
          <w:szCs w:val="28"/>
        </w:rPr>
        <w:t>5) номер дома (владения, участка), корпуса (строения), квартиры.</w:t>
      </w:r>
    </w:p>
    <w:p w:rsidR="004D5762" w:rsidRPr="005B6831" w:rsidRDefault="00CF22F2">
      <w:pPr>
        <w:pStyle w:val="ConsPlusNonformat"/>
        <w:ind w:firstLine="567"/>
        <w:rPr>
          <w:rFonts w:ascii="Times New Roman" w:hAnsi="Times New Roman" w:cs="Times New Roman"/>
          <w:sz w:val="28"/>
          <w:szCs w:val="28"/>
        </w:rPr>
      </w:pPr>
      <w:r w:rsidRPr="005B6831">
        <w:rPr>
          <w:rFonts w:ascii="Times New Roman" w:hAnsi="Times New Roman" w:cs="Times New Roman"/>
          <w:sz w:val="28"/>
          <w:szCs w:val="28"/>
        </w:rPr>
        <w:t>Также рекомендуется указывать индекс.</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Если недвижимое имущество находится за рубежом, то указывается: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 наименование государства;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населенный пункт (иная единица административно-территориального деления);</w:t>
      </w:r>
    </w:p>
    <w:p w:rsidR="004D5762" w:rsidRPr="005B6831" w:rsidRDefault="00CF22F2">
      <w:pPr>
        <w:ind w:firstLine="567"/>
        <w:rPr>
          <w:rFonts w:ascii="Times New Roman" w:hAnsi="Times New Roman"/>
          <w:strike/>
          <w:sz w:val="28"/>
          <w:szCs w:val="28"/>
        </w:rPr>
      </w:pPr>
      <w:r w:rsidRPr="005B6831">
        <w:rPr>
          <w:rFonts w:ascii="Times New Roman" w:hAnsi="Times New Roman"/>
          <w:sz w:val="28"/>
          <w:szCs w:val="28"/>
        </w:rPr>
        <w:t>3) почтовый адрес.</w:t>
      </w:r>
    </w:p>
    <w:p w:rsidR="004D5762" w:rsidRPr="005B6831" w:rsidRDefault="00CF22F2">
      <w:pPr>
        <w:pStyle w:val="af7"/>
        <w:numPr>
          <w:ilvl w:val="0"/>
          <w:numId w:val="1"/>
        </w:numPr>
        <w:ind w:left="0" w:firstLine="567"/>
        <w:rPr>
          <w:rStyle w:val="af5"/>
          <w:rFonts w:ascii="Times New Roman" w:hAnsi="Times New Roman" w:cs="Times New Roman"/>
          <w:color w:val="000000"/>
          <w:sz w:val="28"/>
          <w:szCs w:val="28"/>
        </w:rPr>
      </w:pPr>
      <w:r w:rsidRPr="005B6831">
        <w:rPr>
          <w:rFonts w:ascii="Times New Roman" w:hAnsi="Times New Roman"/>
          <w:b/>
          <w:sz w:val="28"/>
          <w:szCs w:val="28"/>
        </w:rPr>
        <w:t xml:space="preserve">Площадь </w:t>
      </w:r>
      <w:r w:rsidRPr="005B6831">
        <w:rPr>
          <w:rFonts w:ascii="Times New Roman" w:hAnsi="Times New Roman"/>
          <w:sz w:val="28"/>
          <w:szCs w:val="28"/>
        </w:rPr>
        <w:t>объекта недвижимого имущества указывается на основании правоустанавливающих документов. Е</w:t>
      </w:r>
      <w:r w:rsidRPr="005B6831">
        <w:rPr>
          <w:rStyle w:val="af5"/>
          <w:rFonts w:ascii="Times New Roman" w:hAnsi="Times New Roman" w:cs="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rsidR="004D5762" w:rsidRPr="005B6831" w:rsidRDefault="00CF22F2">
      <w:pPr>
        <w:pStyle w:val="af7"/>
        <w:numPr>
          <w:ilvl w:val="0"/>
          <w:numId w:val="1"/>
        </w:numPr>
        <w:ind w:left="0" w:firstLine="567"/>
        <w:rPr>
          <w:rStyle w:val="af5"/>
          <w:rFonts w:ascii="Times New Roman" w:hAnsi="Times New Roman" w:cs="Times New Roman"/>
          <w:color w:val="000000"/>
          <w:sz w:val="28"/>
          <w:szCs w:val="28"/>
        </w:rPr>
      </w:pPr>
      <w:r w:rsidRPr="005B6831">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 (например, межквартирные лестничные площадки, лестницы, лифты, лифтовые и иные шахты, коридоры, технические этажи, чердаки, подвалы и др.), не подлежит указанию в справке. Также не подлежит отражению информация об имуществе общего пользования и земельных участках общего назначения, определенных в Федеральном законе от 29 июля 2017 г.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Основание приобретения и источники средств</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По общему правилу, предусмотренному пунктом 2 статьи 223 Гражданского кодекса Российской Федерации, в случаях, когда отчуждение имущества подлежит государственной регистрации (например, квартиры), право собственности у 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подразделе раздела 3 справки отсутствуют. Вместе с тем такой объект подлежит указанию в подразделе 6.1 раздела 6 справки (аналогично в случае ввода объекта в эксплуатацию).</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Для каждого объекта недвижимого имущества указываются реквизиты (серия, номер и дата выдачи) свидетельства о государственной регистрации права на недвижимое имущество </w:t>
      </w:r>
      <w:r w:rsidRPr="005B6831">
        <w:rPr>
          <w:rFonts w:ascii="Times New Roman" w:hAnsi="Times New Roman"/>
          <w:b/>
          <w:sz w:val="28"/>
          <w:szCs w:val="28"/>
        </w:rPr>
        <w:t>или</w:t>
      </w:r>
      <w:r w:rsidRPr="005B6831">
        <w:rPr>
          <w:rFonts w:ascii="Times New Roman" w:hAnsi="Times New Roman"/>
          <w:sz w:val="28"/>
          <w:szCs w:val="28"/>
        </w:rPr>
        <w:t xml:space="preserve"> номер и дата государственной регистрации права из выписки Единого государственного реестра недвижимости (ЕГРН). Указанные сведения по объекту недвижимости могут быть получены через интернет-сайт Росреестра (</w:t>
      </w:r>
      <w:hyperlink r:id="rId20" w:tooltip="https://lk.rosreestr.ru/eservices/real-estate-objects-online" w:history="1">
        <w:r w:rsidRPr="005B6831">
          <w:rPr>
            <w:rStyle w:val="aff5"/>
            <w:rFonts w:ascii="Times New Roman" w:hAnsi="Times New Roman"/>
            <w:sz w:val="28"/>
            <w:szCs w:val="28"/>
          </w:rPr>
          <w:t>https://lk.rosreestr.ru/eservices/real-estate-objects-online</w:t>
        </w:r>
      </w:hyperlink>
      <w:r w:rsidRPr="005B6831">
        <w:rPr>
          <w:rFonts w:ascii="Times New Roman" w:hAnsi="Times New Roman"/>
          <w:sz w:val="28"/>
          <w:szCs w:val="28"/>
        </w:rPr>
        <w:t>).</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При этом не допускается объединение нескольких долей одного объекта имущества в качестве единого (каждая доля отражается отдельной строкой в соответствии с правоустанавливающим документом).</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случае если право на недвижимое имущество возникло до вступления в силу Федерального закона от 21 июля 1997 г. № 122-ФЗ "О государственной регистрации прав на недвижимое имущество и сделок с ним", свидетельство о государственной регистрации прав на недвижимое имущество и/или запись в ЕГРН в установленном данным Законом порядке не оформлены, то указываются имеющиеся правоустанавливающие документы, подтверждающие основание приобретения права собственности (например, постановление Исполкома города </w:t>
      </w:r>
      <w:r w:rsidRPr="005B6831">
        <w:rPr>
          <w:rFonts w:ascii="Times New Roman" w:hAnsi="Times New Roman"/>
          <w:sz w:val="28"/>
          <w:szCs w:val="28"/>
          <w:lang w:val="en-US"/>
        </w:rPr>
        <w:t>N</w:t>
      </w:r>
      <w:r w:rsidRPr="005B6831">
        <w:rPr>
          <w:rFonts w:ascii="Times New Roman" w:hAnsi="Times New Roman"/>
          <w:sz w:val="28"/>
          <w:szCs w:val="28"/>
        </w:rPr>
        <w:t xml:space="preserve"> от 15.03.1995 г. № 1-345/95 о передаче недвижимого имущества в собственность и др.).</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Необходимо 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НДN 776723 от 17 марта 2010 г.; Запись в ЕГРН № 77:02:0014017:1994-72/004/2022-2 от 27 марта 2022 г.; договор купли-продажи от 19 февраля 2022 г. или иное.</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Обязанность сообщать сведения об </w:t>
      </w:r>
      <w:r w:rsidRPr="005B6831">
        <w:rPr>
          <w:rFonts w:ascii="Times New Roman" w:hAnsi="Times New Roman"/>
          <w:b/>
          <w:sz w:val="28"/>
          <w:szCs w:val="28"/>
        </w:rPr>
        <w:t>источнике средств</w:t>
      </w:r>
      <w:r w:rsidRPr="005B6831">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sidRPr="005B6831">
        <w:rPr>
          <w:rFonts w:ascii="Times New Roman" w:hAnsi="Times New Roman"/>
          <w:b/>
          <w:sz w:val="28"/>
          <w:szCs w:val="28"/>
        </w:rPr>
        <w:t>только</w:t>
      </w:r>
      <w:r w:rsidRPr="005B6831">
        <w:rPr>
          <w:rFonts w:ascii="Times New Roman" w:hAnsi="Times New Roman"/>
          <w:sz w:val="28"/>
          <w:szCs w:val="28"/>
        </w:rPr>
        <w:t xml:space="preserve"> на лиц, указанных в части 1 статьи 2 Федерального закона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а именно: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1) на лиц, замещающих (занимающих):</w:t>
      </w:r>
    </w:p>
    <w:p w:rsidR="004D5762" w:rsidRPr="005B6831" w:rsidRDefault="00CF22F2">
      <w:pPr>
        <w:pStyle w:val="af7"/>
        <w:ind w:left="0" w:firstLine="567"/>
        <w:rPr>
          <w:rFonts w:ascii="Times New Roman" w:hAnsi="Times New Roman"/>
          <w:sz w:val="28"/>
          <w:szCs w:val="28"/>
        </w:rPr>
      </w:pPr>
      <w:bookmarkStart w:id="1" w:name="Par1"/>
      <w:bookmarkEnd w:id="1"/>
      <w:r w:rsidRPr="005B6831">
        <w:rPr>
          <w:rFonts w:ascii="Times New Roman" w:hAnsi="Times New Roman"/>
          <w:sz w:val="28"/>
          <w:szCs w:val="28"/>
        </w:rPr>
        <w:t>государственные должности Российской Федерации;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должности первого заместителя и заместителей Генерального прокурора Российской Федерации;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должности членов Совета директоров Центрального банка Российской Федерации;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государственные должности субъектов Российской Федерации;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должности заместителей руководителей федеральных органов исполнительной власти;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rsidR="004D5762" w:rsidRPr="005B6831" w:rsidRDefault="00CF22F2">
      <w:pPr>
        <w:pStyle w:val="ConsPlusNormal"/>
        <w:ind w:firstLine="567"/>
        <w:jc w:val="both"/>
      </w:pPr>
      <w:bookmarkStart w:id="2" w:name="Par8"/>
      <w:bookmarkEnd w:id="2"/>
      <w:r w:rsidRPr="005B6831">
        <w:t>должности глав городских округов, глав муниципальных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4D5762" w:rsidRPr="005B6831" w:rsidRDefault="00CF22F2">
      <w:pPr>
        <w:pStyle w:val="ConsPlusNormal"/>
        <w:ind w:firstLine="567"/>
        <w:jc w:val="both"/>
      </w:pPr>
      <w:r w:rsidRPr="005B6831">
        <w:t>депутатов представительных органов муниципальных районов, муниципальных округов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не распространяется);</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3) иных лиц в случаях, предусмотренных федеральными законами.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sidRPr="005B6831">
        <w:rPr>
          <w:rFonts w:ascii="Times New Roman" w:hAnsi="Times New Roman"/>
          <w:b/>
          <w:sz w:val="28"/>
          <w:szCs w:val="28"/>
        </w:rPr>
        <w:t>исключительно</w:t>
      </w:r>
      <w:r w:rsidRPr="005B6831">
        <w:rPr>
          <w:rFonts w:ascii="Times New Roman" w:hAnsi="Times New Roman"/>
          <w:sz w:val="28"/>
          <w:szCs w:val="28"/>
        </w:rPr>
        <w:t xml:space="preserve"> за пределами территории Российской Федерации.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rsidR="004D5762" w:rsidRPr="005B6831" w:rsidRDefault="00CF22F2" w:rsidP="0095434F">
      <w:pPr>
        <w:pStyle w:val="af7"/>
        <w:numPr>
          <w:ilvl w:val="0"/>
          <w:numId w:val="1"/>
        </w:numPr>
        <w:ind w:left="0" w:firstLine="709"/>
        <w:rPr>
          <w:rFonts w:ascii="Times New Roman" w:hAnsi="Times New Roman"/>
          <w:sz w:val="28"/>
          <w:szCs w:val="28"/>
        </w:rPr>
      </w:pPr>
      <w:r w:rsidRPr="005B6831">
        <w:rPr>
          <w:rFonts w:ascii="Times New Roman" w:hAnsi="Times New Roman"/>
          <w:sz w:val="28"/>
          <w:szCs w:val="28"/>
        </w:rPr>
        <w:t>Находящееся в собственности недвижимое имущество, расположенное на территории Донецкой Народной Республики, Луганской Народной Республики, Запорожской области или Херсонской области, указывается в соответствии с документами, являющимися основанием для государственной регистрации прав на недвижимое имущество, подтверждающими возникновение, изменение, ограничение, переход или прекращение прав на такое имущество, обременение такого имущества, выданные соответствующими органами публичной власти с учетом положений федеральных конституционных законов</w:t>
      </w:r>
      <w:r w:rsidR="00EB3A52" w:rsidRPr="005B6831">
        <w:rPr>
          <w:rFonts w:ascii="Times New Roman" w:hAnsi="Times New Roman"/>
          <w:sz w:val="28"/>
          <w:szCs w:val="28"/>
        </w:rPr>
        <w:t xml:space="preserve"> (стат</w:t>
      </w:r>
      <w:r w:rsidR="008B6F9B" w:rsidRPr="005B6831">
        <w:rPr>
          <w:rFonts w:ascii="Times New Roman" w:hAnsi="Times New Roman"/>
          <w:sz w:val="28"/>
          <w:szCs w:val="28"/>
        </w:rPr>
        <w:t>ьи</w:t>
      </w:r>
      <w:r w:rsidR="00EB3A52" w:rsidRPr="005B6831">
        <w:rPr>
          <w:rFonts w:ascii="Times New Roman" w:hAnsi="Times New Roman"/>
          <w:sz w:val="28"/>
          <w:szCs w:val="28"/>
        </w:rPr>
        <w:t xml:space="preserve"> 12 федеральных конституционных законов от 4 октября 2022 г. № 5-ФКЗ "О принятии в Российскую Федерацию Донецкой Народной Республики и образовании в составе Российской Федерации нового субъекта - Донецкой Народной Республики", от 4 октября 2022 г. № 6-ФКЗ "О принятии в Российскую Федерацию Луганской Народной Республики и образовании в составе Российской Федерации нового субъекта - Луганской Народной Республики", от 4 октября 2022 г. № 7-ФКЗ "О принятии в Российскую Федерацию Запорожской области и образовании в составе Российской Федерации нового субъекта - Запорожской области", от 4 октября 2022 г. № 8-ФКЗ "О принятии в Российскую Федерацию Херсонской области и образовании в составе Российской Федерации нового субъекта - Херсонской области")</w:t>
      </w:r>
      <w:r w:rsidRPr="005B6831">
        <w:rPr>
          <w:rFonts w:ascii="Times New Roman" w:hAnsi="Times New Roman"/>
          <w:sz w:val="28"/>
          <w:szCs w:val="28"/>
        </w:rPr>
        <w:t>.</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Подраздел 3.2. Транспортные средства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color w:val="000000"/>
          <w:sz w:val="28"/>
          <w:szCs w:val="28"/>
        </w:rPr>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sidRPr="005B6831">
        <w:rPr>
          <w:rFonts w:ascii="Times New Roman" w:hAnsi="Times New Roman"/>
          <w:sz w:val="28"/>
          <w:szCs w:val="28"/>
        </w:rPr>
        <w:t>переданные в пользование по доверенности,</w:t>
      </w:r>
      <w:r w:rsidRPr="005B6831">
        <w:rPr>
          <w:rFonts w:ascii="Times New Roman" w:hAnsi="Times New Roman"/>
          <w:color w:val="000000"/>
          <w:sz w:val="28"/>
          <w:szCs w:val="28"/>
        </w:rPr>
        <w:t xml:space="preserve"> находящиеся в угоне, в залоге у банка, полностью негодные к </w:t>
      </w:r>
      <w:r w:rsidRPr="005B6831">
        <w:rPr>
          <w:rFonts w:ascii="Times New Roman" w:hAnsi="Times New Roman"/>
          <w:sz w:val="28"/>
          <w:szCs w:val="28"/>
        </w:rPr>
        <w:t xml:space="preserve">эксплуатации, снятые с регистрационного учета и т.д., собственником которых является служащий (работник), его супруга (супруг), несовершеннолетний ребенок, также подлежат указанию в справке.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Также в данном подразделе подлежат отражению транспортные средства, принадлежащие на праве собственности </w:t>
      </w:r>
      <w:r w:rsidRPr="005B6831">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5B6831">
        <w:rPr>
          <w:rFonts w:ascii="Times New Roman" w:hAnsi="Times New Roman"/>
          <w:sz w:val="28"/>
          <w:szCs w:val="28"/>
        </w:rPr>
        <w:t>.</w:t>
      </w:r>
    </w:p>
    <w:p w:rsidR="004D5762" w:rsidRPr="005B6831" w:rsidRDefault="00CF22F2">
      <w:pPr>
        <w:pStyle w:val="af7"/>
        <w:numPr>
          <w:ilvl w:val="0"/>
          <w:numId w:val="1"/>
        </w:numPr>
        <w:ind w:left="0" w:firstLine="709"/>
        <w:rPr>
          <w:rFonts w:ascii="Times New Roman" w:hAnsi="Times New Roman"/>
          <w:sz w:val="28"/>
          <w:szCs w:val="28"/>
        </w:rPr>
      </w:pPr>
      <w:r w:rsidRPr="005B6831">
        <w:rPr>
          <w:rFonts w:ascii="Times New Roman" w:hAnsi="Times New Roman"/>
          <w:sz w:val="28"/>
          <w:szCs w:val="28"/>
        </w:rPr>
        <w:t>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 6 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 утвержденных постановлением Правительства Российской Федерации от 21 декабря 2019 г. № 1764).</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Если транспортное средство по состоянию на отчетную дату находилось в собственности служащего (работника), его супруги (супруга), несовершеннолетнего ребенка, то его следует отразить в данном подразделе справки. Если на отчетную дату транспортное средство уже было отчуждено,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"трейд-ин".</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Регистрация транспортных средств носит учетный характер и не служит основанием для возникновения (прекращения) на них права собственности (см. Определение Судебной коллегии по гражданским делам Верховного Суда Российской Федерации от 16 апреля 2019 г. № 18-КГ19-9). Таким образом, в случае, например, если служащий до 31 декабря 2022 года включительно продал легковой автомобиль, а новый собственник зарегистрировал такое транспортное средство только в январе 2023 года, то данный объект не подлежит отражению в подразделе 3.2 раздела 3 справки служащего. </w:t>
      </w:r>
      <w:r w:rsidRPr="005B6831">
        <w:rPr>
          <w:rFonts w:ascii="Times New Roman" w:hAnsi="Times New Roman"/>
          <w:color w:val="000000"/>
          <w:sz w:val="28"/>
          <w:szCs w:val="28"/>
        </w:rPr>
        <w:t>При заполнении графы</w:t>
      </w:r>
      <w:r w:rsidRPr="005B6831">
        <w:rPr>
          <w:rFonts w:ascii="Times New Roman" w:hAnsi="Times New Roman"/>
          <w:b/>
          <w:color w:val="000000"/>
          <w:sz w:val="28"/>
          <w:szCs w:val="28"/>
        </w:rPr>
        <w:t xml:space="preserve"> "Место регистрации" </w:t>
      </w:r>
      <w:r w:rsidRPr="005B6831">
        <w:rPr>
          <w:rFonts w:ascii="Times New Roman" w:hAnsi="Times New Roman"/>
          <w:color w:val="000000"/>
          <w:sz w:val="28"/>
          <w:szCs w:val="28"/>
        </w:rPr>
        <w:t xml:space="preserve">указывается наименование органа внутренних дел, осуществившего </w:t>
      </w:r>
      <w:r w:rsidRPr="005B6831">
        <w:rPr>
          <w:rFonts w:ascii="Times New Roman" w:hAnsi="Times New Roman"/>
          <w:sz w:val="28"/>
          <w:szCs w:val="28"/>
        </w:rPr>
        <w:t xml:space="preserve">регистрационный учет транспортного средства, например </w:t>
      </w:r>
      <w:hyperlink r:id="rId21" w:tooltip="https://www.gibdd.ru/r/77/contacts/div1145039/" w:history="1">
        <w:r w:rsidRPr="005B6831">
          <w:rPr>
            <w:rFonts w:ascii="Times New Roman" w:eastAsia="Times New Roman" w:hAnsi="Times New Roman"/>
            <w:bCs/>
            <w:sz w:val="28"/>
            <w:szCs w:val="28"/>
            <w:lang w:eastAsia="ru-RU"/>
          </w:rPr>
          <w:t>МО ГИБДД ТНРЭР № 2 ГУ МВД России по г. Москве</w:t>
        </w:r>
      </w:hyperlink>
      <w:r w:rsidRPr="005B6831">
        <w:rPr>
          <w:rFonts w:ascii="Times New Roman" w:eastAsia="Times New Roman" w:hAnsi="Times New Roman"/>
          <w:sz w:val="28"/>
          <w:szCs w:val="28"/>
          <w:lang w:eastAsia="ru-RU"/>
        </w:rPr>
        <w:t xml:space="preserve">, </w:t>
      </w:r>
      <w:hyperlink r:id="rId22" w:tooltip="https://www.gibdd.ru/r/66/contacts/div1165058/" w:history="1">
        <w:r w:rsidRPr="005B6831">
          <w:rPr>
            <w:rFonts w:ascii="Times New Roman" w:eastAsia="Times New Roman" w:hAnsi="Times New Roman"/>
            <w:bCs/>
            <w:sz w:val="28"/>
            <w:szCs w:val="28"/>
            <w:lang w:eastAsia="ru-RU"/>
          </w:rPr>
          <w:t>ОГИБДД ММО МВД России "Шалинский</w:t>
        </w:r>
      </w:hyperlink>
      <w:r w:rsidRPr="005B6831">
        <w:rPr>
          <w:rFonts w:ascii="Times New Roman" w:eastAsia="Times New Roman" w:hAnsi="Times New Roman"/>
          <w:sz w:val="28"/>
          <w:szCs w:val="28"/>
          <w:lang w:eastAsia="ru-RU"/>
        </w:rPr>
        <w:t xml:space="preserve">", </w:t>
      </w:r>
      <w:hyperlink r:id="rId23" w:tooltip="https://www.gibdd.ru/r/66/contacts/div1165043/" w:history="1">
        <w:r w:rsidRPr="005B6831">
          <w:rPr>
            <w:rFonts w:ascii="Times New Roman" w:eastAsia="Times New Roman" w:hAnsi="Times New Roman"/>
            <w:bCs/>
            <w:sz w:val="28"/>
            <w:szCs w:val="28"/>
            <w:lang w:eastAsia="ru-RU"/>
          </w:rPr>
          <w:t>ОГИБДД ММО МВД России по Новолялинскому району</w:t>
        </w:r>
      </w:hyperlink>
      <w:r w:rsidRPr="005B6831">
        <w:rPr>
          <w:rFonts w:ascii="Times New Roman" w:eastAsia="Times New Roman" w:hAnsi="Times New Roman"/>
          <w:sz w:val="28"/>
          <w:szCs w:val="28"/>
          <w:lang w:eastAsia="ru-RU"/>
        </w:rPr>
        <w:t xml:space="preserve">, </w:t>
      </w:r>
      <w:r w:rsidRPr="005B6831">
        <w:rPr>
          <w:rFonts w:ascii="Times New Roman" w:hAnsi="Times New Roman"/>
          <w:sz w:val="28"/>
          <w:szCs w:val="28"/>
        </w:rPr>
        <w:t>3 отд. МОТОТРЭР ГИБДД УВД по ЦАО г. Москвы</w:t>
      </w:r>
      <w:r w:rsidRPr="005B6831">
        <w:rPr>
          <w:rFonts w:ascii="Times New Roman" w:eastAsia="Times New Roman" w:hAnsi="Times New Roman"/>
          <w:sz w:val="28"/>
          <w:szCs w:val="28"/>
          <w:lang w:eastAsia="ru-RU"/>
        </w:rPr>
        <w:t xml:space="preserve"> и т.д. Указанные данные заполняются </w:t>
      </w:r>
      <w:r w:rsidRPr="005B6831">
        <w:rPr>
          <w:rFonts w:ascii="Times New Roman" w:hAnsi="Times New Roman"/>
          <w:color w:val="000000"/>
          <w:sz w:val="28"/>
          <w:szCs w:val="28"/>
        </w:rPr>
        <w:t xml:space="preserve">согласно официальным документам (например,согласно </w:t>
      </w:r>
      <w:r w:rsidRPr="005B6831">
        <w:rPr>
          <w:rFonts w:ascii="Times New Roman" w:hAnsi="Times New Roman"/>
          <w:sz w:val="28"/>
          <w:szCs w:val="28"/>
        </w:rPr>
        <w:t>паспорту транспортного средства).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Также допускается указание кода подразделения ГИБДД в соответствии со свидетельством о регистрации транспортного средства.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В случае отсутствия регистрации допускается указать "Отсутствует".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Аналогичным подходом необходимо руководствоваться при указании в данном подразделе водного, воздушного транспорта.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строке 7 "Иные транспортные средства" подлежат указанию, в частности, прицепы, зарегистрированные в установленном порядке.</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Подвесной лодочный мотор не является ни объектом недвижимого имущества, ни транспортным средством и в этой связи не подлежит отражению в справке.</w:t>
      </w:r>
    </w:p>
    <w:p w:rsidR="004D5762" w:rsidRPr="005B6831" w:rsidRDefault="00CF22F2">
      <w:pPr>
        <w:ind w:firstLine="567"/>
        <w:rPr>
          <w:rFonts w:ascii="Times New Roman" w:hAnsi="Times New Roman"/>
          <w:b/>
          <w:sz w:val="28"/>
          <w:szCs w:val="28"/>
        </w:rPr>
      </w:pPr>
      <w:r w:rsidRPr="005B6831">
        <w:rPr>
          <w:rFonts w:ascii="Times New Roman" w:hAnsi="Times New Roman"/>
          <w:b/>
          <w:sz w:val="28"/>
          <w:szCs w:val="28"/>
        </w:rPr>
        <w:t>Подраздел 3.3. Цифровые финансовые активы, цифровые права, включающие одновременно цифровые финансовые активы и иные цифровые права</w:t>
      </w:r>
    </w:p>
    <w:p w:rsidR="006E792F" w:rsidRPr="005B6831" w:rsidRDefault="006E792F" w:rsidP="006E792F">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 соответствии со статьей 141.1 Гражданского кодекса Российской Федерации цифровыми правами признаются названные в таком качестве в законе обязательственные и иные права, содержание и условия осуществления которых определяются в соответствии с правилами информационной системы, отвечающей установленным законом признакам. Осуществление, распоряжение, в том числе передача, залог, обременение цифрового права другими способами или ограничение распоряжения цифровым правом возможны только в информационной системе без обращения к третьему лицу.</w:t>
      </w:r>
    </w:p>
    <w:p w:rsidR="004D5762" w:rsidRPr="005B6831" w:rsidRDefault="00CF22F2" w:rsidP="006E792F">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цифровые права, включающие денежные требования,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 ценных бумаг, которые предусмотрены решением о выпуске цифровых финансовых активов в порядке, установленном указанным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w:t>
      </w:r>
      <w:r w:rsidR="006E792F" w:rsidRPr="005B6831">
        <w:rPr>
          <w:rStyle w:val="af5"/>
          <w:rFonts w:ascii="Times New Roman" w:hAnsi="Times New Roman" w:cs="Times New Roman"/>
          <w:sz w:val="28"/>
          <w:szCs w:val="28"/>
          <w:shd w:val="clear" w:color="auto" w:fill="auto"/>
        </w:rPr>
        <w:t>, в том числе цифровые финансовые активы, выпущенные в информационных системах, организованных в соответствии с иностранным правом</w:t>
      </w:r>
      <w:r w:rsidRPr="005B6831">
        <w:rPr>
          <w:rStyle w:val="af5"/>
          <w:rFonts w:ascii="Times New Roman" w:hAnsi="Times New Roman" w:cs="Times New Roman"/>
          <w:sz w:val="28"/>
          <w:szCs w:val="28"/>
          <w:shd w:val="clear" w:color="auto" w:fill="auto"/>
        </w:rPr>
        <w:t>.</w:t>
      </w:r>
    </w:p>
    <w:p w:rsidR="004D5762" w:rsidRPr="005B6831" w:rsidRDefault="00CF22F2" w:rsidP="006E792F">
      <w:pPr>
        <w:widowControl w:val="0"/>
        <w:ind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rsidR="004D5762" w:rsidRPr="005B6831"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Наименование цифрового финансового актива или цифрового права</w:t>
      </w:r>
      <w:r w:rsidRPr="005B6831">
        <w:rPr>
          <w:rStyle w:val="af5"/>
          <w:rFonts w:ascii="Times New Roman" w:hAnsi="Times New Roman" w:cs="Times New Roman"/>
          <w:sz w:val="28"/>
          <w:szCs w:val="28"/>
          <w:shd w:val="clear" w:color="auto" w:fill="auto"/>
        </w:rPr>
        <w:t>" указываются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rsidR="004D5762" w:rsidRPr="005B6831" w:rsidRDefault="00CF22F2" w:rsidP="002937E4">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Дата приобретения</w:t>
      </w:r>
      <w:r w:rsidRPr="005B6831">
        <w:rPr>
          <w:rStyle w:val="af5"/>
          <w:rFonts w:ascii="Times New Roman" w:hAnsi="Times New Roman" w:cs="Times New Roman"/>
          <w:sz w:val="28"/>
          <w:szCs w:val="28"/>
          <w:shd w:val="clear" w:color="auto" w:fill="auto"/>
        </w:rPr>
        <w:t>" указывается дата приобретения цифрового финансового актива</w:t>
      </w:r>
      <w:r w:rsidR="00C15E51" w:rsidRPr="005B6831">
        <w:rPr>
          <w:rFonts w:ascii="Times New Roman" w:hAnsi="Times New Roman"/>
          <w:sz w:val="28"/>
          <w:szCs w:val="28"/>
        </w:rPr>
        <w:t>, цифрового права, включающего одновременно цифровые финансовые активы и иные цифровые права,</w:t>
      </w:r>
      <w:r w:rsidRPr="005B6831">
        <w:rPr>
          <w:rStyle w:val="af5"/>
          <w:rFonts w:ascii="Times New Roman" w:hAnsi="Times New Roman" w:cs="Times New Roman"/>
          <w:sz w:val="28"/>
          <w:szCs w:val="28"/>
          <w:shd w:val="clear" w:color="auto" w:fill="auto"/>
        </w:rPr>
        <w:t xml:space="preserve"> или</w:t>
      </w:r>
      <w:r w:rsidR="0013392F" w:rsidRPr="005B6831">
        <w:rPr>
          <w:rStyle w:val="af5"/>
          <w:rFonts w:ascii="Times New Roman" w:hAnsi="Times New Roman" w:cs="Times New Roman"/>
          <w:sz w:val="28"/>
          <w:szCs w:val="28"/>
          <w:shd w:val="clear" w:color="auto" w:fill="auto"/>
        </w:rPr>
        <w:t xml:space="preserve"> иного</w:t>
      </w:r>
      <w:r w:rsidRPr="005B6831">
        <w:rPr>
          <w:rStyle w:val="af5"/>
          <w:rFonts w:ascii="Times New Roman" w:hAnsi="Times New Roman" w:cs="Times New Roman"/>
          <w:sz w:val="28"/>
          <w:szCs w:val="28"/>
          <w:shd w:val="clear" w:color="auto" w:fill="auto"/>
        </w:rPr>
        <w:t xml:space="preserve"> цифрового права.</w:t>
      </w:r>
    </w:p>
    <w:p w:rsidR="004D5762" w:rsidRPr="005B6831" w:rsidRDefault="00CF22F2" w:rsidP="002937E4">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Общее количество</w:t>
      </w:r>
      <w:r w:rsidRPr="005B6831">
        <w:rPr>
          <w:rStyle w:val="af5"/>
          <w:rFonts w:ascii="Times New Roman" w:hAnsi="Times New Roman" w:cs="Times New Roman"/>
          <w:sz w:val="28"/>
          <w:szCs w:val="28"/>
          <w:shd w:val="clear" w:color="auto" w:fill="auto"/>
        </w:rPr>
        <w:t>" указывается общее количество приобретенных цифровых финансовых активов</w:t>
      </w:r>
      <w:r w:rsidR="00C15E51" w:rsidRPr="005B6831">
        <w:rPr>
          <w:rFonts w:ascii="Times New Roman" w:hAnsi="Times New Roman"/>
          <w:sz w:val="28"/>
          <w:szCs w:val="28"/>
        </w:rPr>
        <w:t>, цифровых прав, включающих одновременно цифровые финансовые активы и иные цифровые права,</w:t>
      </w:r>
      <w:r w:rsidRPr="005B6831">
        <w:rPr>
          <w:rStyle w:val="af5"/>
          <w:rFonts w:ascii="Times New Roman" w:hAnsi="Times New Roman" w:cs="Times New Roman"/>
          <w:sz w:val="28"/>
          <w:szCs w:val="28"/>
          <w:shd w:val="clear" w:color="auto" w:fill="auto"/>
        </w:rPr>
        <w:t xml:space="preserve"> или цифровых прав.</w:t>
      </w:r>
    </w:p>
    <w:p w:rsidR="004D5762" w:rsidRPr="005B6831" w:rsidRDefault="00CF22F2"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Сведения об операторе информационной системы, в которой осуществляется выпуск цифровых финансовых активов</w:t>
      </w:r>
      <w:r w:rsidRPr="005B6831">
        <w:rPr>
          <w:rStyle w:val="af5"/>
          <w:rFonts w:ascii="Times New Roman" w:hAnsi="Times New Roman" w:cs="Times New Roman"/>
          <w:sz w:val="28"/>
          <w:szCs w:val="28"/>
          <w:shd w:val="clear" w:color="auto" w:fill="auto"/>
        </w:rPr>
        <w:t>"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регистрационный номер).</w:t>
      </w:r>
    </w:p>
    <w:p w:rsidR="004D5762" w:rsidRPr="005B6831" w:rsidRDefault="00CF22F2" w:rsidP="00C15E51">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Реестр российских операторов информационных систем</w:t>
      </w:r>
      <w:r w:rsidR="00C15E51" w:rsidRPr="005B6831">
        <w:rPr>
          <w:rStyle w:val="af5"/>
          <w:rFonts w:ascii="Times New Roman" w:hAnsi="Times New Roman" w:cs="Times New Roman"/>
          <w:sz w:val="28"/>
          <w:szCs w:val="28"/>
          <w:shd w:val="clear" w:color="auto" w:fill="auto"/>
        </w:rPr>
        <w:t>, в которых осуществляется выпуск цифровых финансовых активов,</w:t>
      </w:r>
      <w:r w:rsidRPr="005B6831">
        <w:rPr>
          <w:rStyle w:val="af5"/>
          <w:rFonts w:ascii="Times New Roman" w:hAnsi="Times New Roman" w:cs="Times New Roman"/>
          <w:sz w:val="28"/>
          <w:szCs w:val="28"/>
          <w:shd w:val="clear" w:color="auto" w:fill="auto"/>
        </w:rPr>
        <w:t xml:space="preserve"> размещен на официальном сайте Банка России по ссылке: </w:t>
      </w:r>
      <w:hyperlink r:id="rId24" w:history="1">
        <w:r w:rsidR="00C621E4" w:rsidRPr="005B6831">
          <w:rPr>
            <w:rStyle w:val="aff5"/>
            <w:rFonts w:ascii="Times New Roman" w:hAnsi="Times New Roman"/>
            <w:sz w:val="28"/>
            <w:szCs w:val="28"/>
          </w:rPr>
          <w:t>https://cbr.ru/vfs/registers/infr/list_OIS.xlsx</w:t>
        </w:r>
      </w:hyperlink>
      <w:r w:rsidRPr="005B6831">
        <w:rPr>
          <w:rStyle w:val="af5"/>
          <w:rFonts w:ascii="Times New Roman" w:hAnsi="Times New Roman" w:cs="Times New Roman"/>
          <w:sz w:val="28"/>
          <w:szCs w:val="28"/>
          <w:shd w:val="clear" w:color="auto" w:fill="auto"/>
        </w:rPr>
        <w:t>.</w:t>
      </w:r>
    </w:p>
    <w:p w:rsidR="00C621E4" w:rsidRPr="005B6831" w:rsidRDefault="00C621E4" w:rsidP="00C621E4">
      <w:pPr>
        <w:pStyle w:val="af7"/>
        <w:widowControl w:val="0"/>
        <w:ind w:left="567" w:firstLine="0"/>
        <w:rPr>
          <w:rStyle w:val="af5"/>
          <w:rFonts w:ascii="Times New Roman" w:hAnsi="Times New Roman" w:cs="Times New Roman"/>
          <w:sz w:val="28"/>
          <w:szCs w:val="28"/>
          <w:shd w:val="clear" w:color="auto" w:fill="auto"/>
        </w:rPr>
      </w:pPr>
    </w:p>
    <w:p w:rsidR="004D5762" w:rsidRPr="005B6831" w:rsidRDefault="00CF22F2" w:rsidP="00C15E51">
      <w:pPr>
        <w:ind w:firstLine="567"/>
        <w:rPr>
          <w:rFonts w:ascii="Times New Roman" w:hAnsi="Times New Roman"/>
          <w:sz w:val="28"/>
          <w:szCs w:val="28"/>
        </w:rPr>
      </w:pPr>
      <w:r w:rsidRPr="005B6831">
        <w:rPr>
          <w:rFonts w:ascii="Times New Roman" w:hAnsi="Times New Roman"/>
          <w:b/>
          <w:sz w:val="28"/>
          <w:szCs w:val="28"/>
        </w:rPr>
        <w:t>Подраздел 3.4. Утилитарные цифровые права</w:t>
      </w:r>
    </w:p>
    <w:p w:rsidR="004D5762" w:rsidRPr="005B6831" w:rsidRDefault="00DA501E" w:rsidP="00C15E51">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Частью 1</w:t>
      </w:r>
      <w:r w:rsidR="00CF22F2" w:rsidRPr="005B6831">
        <w:rPr>
          <w:rStyle w:val="af5"/>
          <w:rFonts w:ascii="Times New Roman" w:hAnsi="Times New Roman" w:cs="Times New Roman"/>
          <w:sz w:val="28"/>
          <w:szCs w:val="28"/>
          <w:shd w:val="clear" w:color="auto" w:fill="auto"/>
        </w:rPr>
        <w:t xml:space="preserve"> стать</w:t>
      </w:r>
      <w:r w:rsidRPr="005B6831">
        <w:rPr>
          <w:rStyle w:val="af5"/>
          <w:rFonts w:ascii="Times New Roman" w:hAnsi="Times New Roman" w:cs="Times New Roman"/>
          <w:sz w:val="28"/>
          <w:szCs w:val="28"/>
          <w:shd w:val="clear" w:color="auto" w:fill="auto"/>
        </w:rPr>
        <w:t>и</w:t>
      </w:r>
      <w:r w:rsidR="00CF22F2" w:rsidRPr="005B6831">
        <w:rPr>
          <w:rStyle w:val="af5"/>
          <w:rFonts w:ascii="Times New Roman" w:hAnsi="Times New Roman" w:cs="Times New Roman"/>
          <w:sz w:val="28"/>
          <w:szCs w:val="28"/>
          <w:shd w:val="clear" w:color="auto" w:fill="auto"/>
        </w:rPr>
        <w:t xml:space="preserve"> 8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 </w:t>
      </w:r>
      <w:r w:rsidRPr="005B6831">
        <w:rPr>
          <w:rStyle w:val="af5"/>
          <w:rFonts w:ascii="Times New Roman" w:hAnsi="Times New Roman" w:cs="Times New Roman"/>
          <w:sz w:val="28"/>
          <w:szCs w:val="28"/>
          <w:shd w:val="clear" w:color="auto" w:fill="auto"/>
        </w:rPr>
        <w:t>предусмотрено, что в инвестиционной платформе, отвечающей признакам, предусмотренным частью 5 статьи 11 указанного Федерального закона, могут приобретаться, отчуждаться и осуществляться следующие цифровые права (</w:t>
      </w:r>
      <w:r w:rsidR="00CF22F2" w:rsidRPr="005B6831">
        <w:rPr>
          <w:rStyle w:val="af5"/>
          <w:rFonts w:ascii="Times New Roman" w:hAnsi="Times New Roman" w:cs="Times New Roman"/>
          <w:sz w:val="28"/>
          <w:szCs w:val="28"/>
          <w:shd w:val="clear" w:color="auto" w:fill="auto"/>
        </w:rPr>
        <w:t>утилитарные цифровые права</w:t>
      </w:r>
      <w:r w:rsidRPr="005B6831">
        <w:rPr>
          <w:rStyle w:val="af5"/>
          <w:rFonts w:ascii="Times New Roman" w:hAnsi="Times New Roman" w:cs="Times New Roman"/>
          <w:sz w:val="28"/>
          <w:szCs w:val="28"/>
          <w:shd w:val="clear" w:color="auto" w:fill="auto"/>
        </w:rPr>
        <w:t>)</w:t>
      </w:r>
      <w:r w:rsidR="00CF22F2" w:rsidRPr="005B6831">
        <w:rPr>
          <w:rStyle w:val="af5"/>
          <w:rFonts w:ascii="Times New Roman" w:hAnsi="Times New Roman" w:cs="Times New Roman"/>
          <w:sz w:val="28"/>
          <w:szCs w:val="28"/>
          <w:shd w:val="clear" w:color="auto" w:fill="auto"/>
        </w:rPr>
        <w:t xml:space="preserve">: </w:t>
      </w:r>
    </w:p>
    <w:p w:rsidR="004D5762" w:rsidRPr="005B6831"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1) право требовать передачи вещи (вещей)</w:t>
      </w:r>
      <w:r w:rsidR="00772F94" w:rsidRPr="005B6831">
        <w:rPr>
          <w:rStyle w:val="af5"/>
          <w:rFonts w:ascii="Times New Roman" w:hAnsi="Times New Roman" w:cs="Times New Roman"/>
          <w:sz w:val="28"/>
          <w:szCs w:val="28"/>
          <w:shd w:val="clear" w:color="auto" w:fill="auto"/>
        </w:rPr>
        <w:t xml:space="preserve"> (например, право требования золота в слитках при инвестировании в добычу золота)</w:t>
      </w:r>
      <w:r w:rsidRPr="005B6831">
        <w:rPr>
          <w:rStyle w:val="af5"/>
          <w:rFonts w:ascii="Times New Roman" w:hAnsi="Times New Roman" w:cs="Times New Roman"/>
          <w:sz w:val="28"/>
          <w:szCs w:val="28"/>
          <w:shd w:val="clear" w:color="auto" w:fill="auto"/>
        </w:rPr>
        <w:t xml:space="preserve">; </w:t>
      </w:r>
    </w:p>
    <w:p w:rsidR="004D5762" w:rsidRPr="005B6831" w:rsidRDefault="00CF22F2" w:rsidP="005C4D2F">
      <w:pPr>
        <w:pStyle w:val="af7"/>
        <w:widowControl w:val="0"/>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2)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w:t>
      </w:r>
      <w:r w:rsidR="00772F94" w:rsidRPr="005B6831">
        <w:rPr>
          <w:rStyle w:val="af5"/>
          <w:rFonts w:ascii="Times New Roman" w:hAnsi="Times New Roman" w:cs="Times New Roman"/>
          <w:sz w:val="28"/>
          <w:szCs w:val="28"/>
          <w:shd w:val="clear" w:color="auto" w:fill="auto"/>
        </w:rPr>
        <w:t xml:space="preserve"> (например, право требования передачи прав использования разработанного в рамках договора инвестирования программного обеспечения)</w:t>
      </w:r>
      <w:r w:rsidRPr="005B6831">
        <w:rPr>
          <w:rStyle w:val="af5"/>
          <w:rFonts w:ascii="Times New Roman" w:hAnsi="Times New Roman" w:cs="Times New Roman"/>
          <w:sz w:val="28"/>
          <w:szCs w:val="28"/>
          <w:shd w:val="clear" w:color="auto" w:fill="auto"/>
        </w:rPr>
        <w:t xml:space="preserve">; </w:t>
      </w:r>
    </w:p>
    <w:p w:rsidR="005C4D2F" w:rsidRPr="005B6831" w:rsidRDefault="00CF22F2" w:rsidP="005C4D2F">
      <w:pPr>
        <w:pStyle w:val="af7"/>
        <w:widowControl w:val="0"/>
        <w:tabs>
          <w:tab w:val="left" w:pos="142"/>
        </w:tabs>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3) право требовать выполнения работ и (или) оказания услуг</w:t>
      </w:r>
      <w:r w:rsidR="00772F94" w:rsidRPr="005B6831">
        <w:rPr>
          <w:rStyle w:val="af5"/>
          <w:rFonts w:ascii="Times New Roman" w:hAnsi="Times New Roman" w:cs="Times New Roman"/>
          <w:sz w:val="28"/>
          <w:szCs w:val="28"/>
          <w:shd w:val="clear" w:color="auto" w:fill="auto"/>
        </w:rPr>
        <w:t xml:space="preserve"> (например, право требования оказания гостиничных услуг при инвестировании в строительство гостиницы)</w:t>
      </w:r>
      <w:r w:rsidRPr="005B6831">
        <w:rPr>
          <w:rStyle w:val="af5"/>
          <w:rFonts w:ascii="Times New Roman" w:hAnsi="Times New Roman" w:cs="Times New Roman"/>
          <w:sz w:val="28"/>
          <w:szCs w:val="28"/>
          <w:shd w:val="clear" w:color="auto" w:fill="auto"/>
        </w:rPr>
        <w:t xml:space="preserve">. </w:t>
      </w:r>
    </w:p>
    <w:p w:rsidR="00C15E51" w:rsidRPr="005B6831" w:rsidRDefault="00C15E51" w:rsidP="00C15E51">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Приобретение утилитарных цифровых прав является одним из способов инвестирования с использование</w:t>
      </w:r>
      <w:r w:rsidR="00E27DBD" w:rsidRPr="005B6831">
        <w:rPr>
          <w:rStyle w:val="af5"/>
          <w:rFonts w:ascii="Times New Roman" w:hAnsi="Times New Roman" w:cs="Times New Roman"/>
          <w:sz w:val="28"/>
          <w:szCs w:val="28"/>
          <w:shd w:val="clear" w:color="auto" w:fill="auto"/>
        </w:rPr>
        <w:t>м</w:t>
      </w:r>
      <w:r w:rsidRPr="005B6831">
        <w:rPr>
          <w:rStyle w:val="af5"/>
          <w:rFonts w:ascii="Times New Roman" w:hAnsi="Times New Roman" w:cs="Times New Roman"/>
          <w:sz w:val="28"/>
          <w:szCs w:val="28"/>
          <w:shd w:val="clear" w:color="auto" w:fill="auto"/>
        </w:rPr>
        <w:t xml:space="preserve"> инвестиционной платформы в соответствии со статьей 5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 Инвестирование иными  способами (например, путем предоставления займов, путем приобретения эмиссионных ценных бумаг и (или) путем приобретения цифровых финансовых активов) с использованием инвестиционной платформы, отличными от приобретения утилитарных цифровых прав, не указывается в данном подразделе раздела 3 справки.</w:t>
      </w:r>
    </w:p>
    <w:p w:rsidR="004D5762" w:rsidRPr="005B6831" w:rsidRDefault="00CF22F2" w:rsidP="002937E4">
      <w:pPr>
        <w:pStyle w:val="af7"/>
        <w:widowControl w:val="0"/>
        <w:numPr>
          <w:ilvl w:val="0"/>
          <w:numId w:val="1"/>
        </w:numPr>
        <w:tabs>
          <w:tab w:val="left" w:pos="142"/>
        </w:tabs>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Уникальное условное обозначение</w:t>
      </w:r>
      <w:r w:rsidRPr="005B6831">
        <w:rPr>
          <w:rStyle w:val="af5"/>
          <w:rFonts w:ascii="Times New Roman" w:hAnsi="Times New Roman" w:cs="Times New Roman"/>
          <w:sz w:val="28"/>
          <w:szCs w:val="28"/>
          <w:shd w:val="clear" w:color="auto" w:fill="auto"/>
        </w:rPr>
        <w:t>" указывается уникальное условное обозначение, идентифицирующее утилитарное цифровое право.</w:t>
      </w:r>
    </w:p>
    <w:p w:rsidR="004D5762" w:rsidRPr="005B6831" w:rsidRDefault="00CF22F2" w:rsidP="002937E4">
      <w:pPr>
        <w:pStyle w:val="af7"/>
        <w:widowControl w:val="0"/>
        <w:numPr>
          <w:ilvl w:val="0"/>
          <w:numId w:val="1"/>
        </w:numPr>
        <w:tabs>
          <w:tab w:val="left" w:pos="142"/>
        </w:tabs>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Дата приобретения</w:t>
      </w:r>
      <w:r w:rsidRPr="005B6831">
        <w:rPr>
          <w:rStyle w:val="af5"/>
          <w:rFonts w:ascii="Times New Roman" w:hAnsi="Times New Roman" w:cs="Times New Roman"/>
          <w:sz w:val="28"/>
          <w:szCs w:val="28"/>
          <w:shd w:val="clear" w:color="auto" w:fill="auto"/>
        </w:rPr>
        <w:t>" указывается дата приобретения утилитарного цифрового права.</w:t>
      </w:r>
    </w:p>
    <w:p w:rsidR="004D5762" w:rsidRPr="005B6831"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Объем инвестиций (руб.)</w:t>
      </w:r>
      <w:r w:rsidRPr="005B6831">
        <w:rPr>
          <w:rStyle w:val="af5"/>
          <w:rFonts w:ascii="Times New Roman" w:hAnsi="Times New Roman" w:cs="Times New Roman"/>
          <w:sz w:val="28"/>
          <w:szCs w:val="28"/>
          <w:shd w:val="clear" w:color="auto" w:fill="auto"/>
        </w:rPr>
        <w:t>" указывается объем инвестиций в рублях в соответствии с договором инвестирования.Инвестиции, выраженные в иностранной валюте, указываются в рублях по курсу Банка России на дату их осуществления</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Style w:val="af5"/>
          <w:rFonts w:ascii="Times New Roman" w:hAnsi="Times New Roman" w:cs="Times New Roman"/>
          <w:sz w:val="28"/>
          <w:szCs w:val="28"/>
          <w:shd w:val="clear" w:color="auto" w:fill="auto"/>
        </w:rPr>
        <w:t>.</w:t>
      </w:r>
    </w:p>
    <w:p w:rsidR="004D5762" w:rsidRPr="005B6831" w:rsidRDefault="00CF22F2">
      <w:pPr>
        <w:widowControl w:val="0"/>
        <w:ind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Под инвестициями в соответствии с пунктом 2 части 1 статьи 2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 понимаются денежные средства,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 займа.</w:t>
      </w:r>
    </w:p>
    <w:p w:rsidR="004D5762" w:rsidRPr="005B6831" w:rsidRDefault="00CF22F2">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Сведения об операторе инвестиционной платформы</w:t>
      </w:r>
      <w:r w:rsidRPr="005B6831">
        <w:rPr>
          <w:rStyle w:val="af5"/>
          <w:rFonts w:ascii="Times New Roman" w:hAnsi="Times New Roman" w:cs="Times New Roman"/>
          <w:sz w:val="28"/>
          <w:szCs w:val="28"/>
          <w:shd w:val="clear" w:color="auto" w:fill="auto"/>
        </w:rPr>
        <w:t>"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p w:rsidR="004D5762" w:rsidRPr="005B6831" w:rsidRDefault="00CF22F2">
      <w:pPr>
        <w:pStyle w:val="af7"/>
        <w:widowControl w:val="0"/>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 xml:space="preserve">Реестр операторов инвестиционных платформ размещен на официальном сайте Банка России по ссылке: </w:t>
      </w:r>
      <w:hyperlink r:id="rId25" w:history="1">
        <w:r w:rsidR="00772F94" w:rsidRPr="005B6831">
          <w:rPr>
            <w:rStyle w:val="aff5"/>
            <w:rFonts w:ascii="Times New Roman" w:hAnsi="Times New Roman"/>
            <w:sz w:val="28"/>
            <w:szCs w:val="28"/>
          </w:rPr>
          <w:t>http://www.cbr.ru/vfs/registers/infr/list_invest_platform_op.xlsx</w:t>
        </w:r>
      </w:hyperlink>
      <w:r w:rsidR="0032067C" w:rsidRPr="005B6831">
        <w:rPr>
          <w:rFonts w:ascii="Times New Roman" w:hAnsi="Times New Roman"/>
          <w:sz w:val="28"/>
          <w:szCs w:val="28"/>
        </w:rPr>
        <w:t>.</w:t>
      </w:r>
    </w:p>
    <w:p w:rsidR="004D5762" w:rsidRPr="005B6831" w:rsidRDefault="00CF22F2">
      <w:pPr>
        <w:pStyle w:val="af7"/>
        <w:widowControl w:val="0"/>
        <w:ind w:left="0" w:firstLine="567"/>
        <w:rPr>
          <w:rStyle w:val="af5"/>
          <w:rFonts w:ascii="Times New Roman" w:hAnsi="Times New Roman" w:cs="Times New Roman"/>
          <w:sz w:val="28"/>
          <w:szCs w:val="28"/>
          <w:shd w:val="clear" w:color="auto" w:fill="auto"/>
        </w:rPr>
      </w:pPr>
      <w:r w:rsidRPr="005B6831">
        <w:rPr>
          <w:rFonts w:ascii="Times New Roman" w:hAnsi="Times New Roman"/>
          <w:b/>
          <w:sz w:val="28"/>
          <w:szCs w:val="28"/>
        </w:rPr>
        <w:t>Подраздел 3.5. Цифровая валюта</w:t>
      </w:r>
    </w:p>
    <w:p w:rsidR="004D5762" w:rsidRPr="005B6831"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правилам.</w:t>
      </w:r>
    </w:p>
    <w:p w:rsidR="004D5762" w:rsidRPr="005B6831"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К цифровой валюте не относятся бонусные баллы, бонусы на накопительных дисконтных картах, начисленные банками и иными организациями за пользование их услугами, в том числе в виде денежных средств ("кешбэк сервис").</w:t>
      </w:r>
    </w:p>
    <w:p w:rsidR="004D5762" w:rsidRPr="005B6831"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Примерами цифровой валюты являются: Биткоин (BTC), Эфириум (ETH), Тезер (USDT) и др.</w:t>
      </w:r>
    </w:p>
    <w:p w:rsidR="004D5762" w:rsidRPr="005B6831"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Наименование цифровой валюты</w:t>
      </w:r>
      <w:r w:rsidRPr="005B6831">
        <w:rPr>
          <w:rStyle w:val="af5"/>
          <w:rFonts w:ascii="Times New Roman" w:hAnsi="Times New Roman" w:cs="Times New Roman"/>
          <w:sz w:val="28"/>
          <w:szCs w:val="28"/>
          <w:shd w:val="clear" w:color="auto" w:fill="auto"/>
        </w:rPr>
        <w:t>" указывается наименование цифровой валюты в соответствии с применимыми документами (без произвольной транслитерации).</w:t>
      </w:r>
    </w:p>
    <w:p w:rsidR="004D5762" w:rsidRPr="005B6831" w:rsidRDefault="00CF22F2">
      <w:pPr>
        <w:pStyle w:val="af7"/>
        <w:widowControl w:val="0"/>
        <w:numPr>
          <w:ilvl w:val="0"/>
          <w:numId w:val="1"/>
        </w:numPr>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Дата приобретения</w:t>
      </w:r>
      <w:r w:rsidRPr="005B6831">
        <w:rPr>
          <w:rStyle w:val="af5"/>
          <w:rFonts w:ascii="Times New Roman" w:hAnsi="Times New Roman" w:cs="Times New Roman"/>
          <w:sz w:val="28"/>
          <w:szCs w:val="28"/>
          <w:shd w:val="clear" w:color="auto" w:fill="auto"/>
        </w:rPr>
        <w:t>" указывается дата приобретения цифровой валюты.</w:t>
      </w:r>
    </w:p>
    <w:p w:rsidR="004D5762" w:rsidRPr="005B6831" w:rsidRDefault="00CF22F2">
      <w:pPr>
        <w:pStyle w:val="af7"/>
        <w:widowControl w:val="0"/>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w:t>
      </w:r>
      <w:r w:rsidRPr="005B6831">
        <w:rPr>
          <w:rStyle w:val="af5"/>
          <w:rFonts w:ascii="Times New Roman" w:hAnsi="Times New Roman" w:cs="Times New Roman"/>
          <w:b/>
          <w:sz w:val="28"/>
          <w:szCs w:val="28"/>
          <w:shd w:val="clear" w:color="auto" w:fill="auto"/>
        </w:rPr>
        <w:t>Дата приобретения</w:t>
      </w:r>
      <w:r w:rsidRPr="005B6831">
        <w:rPr>
          <w:rStyle w:val="af5"/>
          <w:rFonts w:ascii="Times New Roman" w:hAnsi="Times New Roman" w:cs="Times New Roman"/>
          <w:sz w:val="28"/>
          <w:szCs w:val="28"/>
          <w:shd w:val="clear" w:color="auto" w:fill="auto"/>
        </w:rPr>
        <w:t>" цифровой валюты может совпадать с датой транзакции, то есть с датой передачи цифровой валюты от одного лица другому.</w:t>
      </w:r>
    </w:p>
    <w:p w:rsidR="004D5762" w:rsidRPr="005B6831" w:rsidRDefault="00CF22F2">
      <w:pPr>
        <w:pStyle w:val="af7"/>
        <w:widowControl w:val="0"/>
        <w:numPr>
          <w:ilvl w:val="0"/>
          <w:numId w:val="1"/>
        </w:numPr>
        <w:ind w:left="0" w:firstLine="567"/>
        <w:rPr>
          <w:rFonts w:ascii="Times New Roman" w:hAnsi="Times New Roman"/>
          <w:b/>
          <w:sz w:val="28"/>
          <w:szCs w:val="28"/>
        </w:rPr>
      </w:pPr>
      <w:r w:rsidRPr="005B6831">
        <w:rPr>
          <w:rStyle w:val="af5"/>
          <w:rFonts w:ascii="Times New Roman" w:hAnsi="Times New Roman" w:cs="Times New Roman"/>
          <w:sz w:val="28"/>
          <w:szCs w:val="28"/>
          <w:shd w:val="clear" w:color="auto" w:fill="auto"/>
        </w:rPr>
        <w:t>В графе "</w:t>
      </w:r>
      <w:r w:rsidRPr="005B6831">
        <w:rPr>
          <w:rStyle w:val="af5"/>
          <w:rFonts w:ascii="Times New Roman" w:hAnsi="Times New Roman" w:cs="Times New Roman"/>
          <w:b/>
          <w:sz w:val="28"/>
          <w:szCs w:val="28"/>
          <w:shd w:val="clear" w:color="auto" w:fill="auto"/>
        </w:rPr>
        <w:t>Общее количество</w:t>
      </w:r>
      <w:r w:rsidRPr="005B6831">
        <w:rPr>
          <w:rStyle w:val="af5"/>
          <w:rFonts w:ascii="Times New Roman" w:hAnsi="Times New Roman" w:cs="Times New Roman"/>
          <w:sz w:val="28"/>
          <w:szCs w:val="28"/>
          <w:shd w:val="clear" w:color="auto" w:fill="auto"/>
        </w:rPr>
        <w:t xml:space="preserve">" указывается точное количество цифровой валюты, находящейся в собственности (без округления). </w:t>
      </w:r>
    </w:p>
    <w:p w:rsidR="004D5762" w:rsidRPr="005B6831" w:rsidRDefault="004D5762">
      <w:pPr>
        <w:pStyle w:val="af7"/>
        <w:ind w:left="0" w:firstLine="851"/>
        <w:rPr>
          <w:rFonts w:ascii="Times New Roman" w:hAnsi="Times New Roman"/>
          <w:sz w:val="28"/>
          <w:szCs w:val="28"/>
        </w:rPr>
      </w:pPr>
    </w:p>
    <w:p w:rsidR="006D6F6F" w:rsidRPr="005B6831" w:rsidRDefault="006D6F6F">
      <w:pPr>
        <w:pStyle w:val="af7"/>
        <w:ind w:left="0" w:firstLine="851"/>
        <w:rPr>
          <w:rFonts w:ascii="Times New Roman" w:hAnsi="Times New Roman"/>
          <w:sz w:val="28"/>
          <w:szCs w:val="28"/>
        </w:rPr>
      </w:pPr>
    </w:p>
    <w:p w:rsidR="006D6F6F" w:rsidRPr="005B6831" w:rsidRDefault="006D6F6F">
      <w:pPr>
        <w:pStyle w:val="af7"/>
        <w:ind w:left="0" w:firstLine="851"/>
        <w:rPr>
          <w:rFonts w:ascii="Times New Roman" w:hAnsi="Times New Roman"/>
          <w:sz w:val="28"/>
          <w:szCs w:val="28"/>
        </w:rPr>
      </w:pPr>
    </w:p>
    <w:p w:rsidR="006D6F6F" w:rsidRPr="005B6831" w:rsidRDefault="006D6F6F">
      <w:pPr>
        <w:pStyle w:val="af7"/>
        <w:ind w:left="0" w:firstLine="851"/>
        <w:rPr>
          <w:rFonts w:ascii="Times New Roman" w:hAnsi="Times New Roman"/>
          <w:sz w:val="28"/>
          <w:szCs w:val="28"/>
        </w:rPr>
      </w:pPr>
    </w:p>
    <w:p w:rsidR="004D5762" w:rsidRPr="005B6831" w:rsidRDefault="00CF22F2">
      <w:pPr>
        <w:ind w:firstLine="851"/>
        <w:jc w:val="center"/>
        <w:rPr>
          <w:rFonts w:ascii="Times New Roman" w:hAnsi="Times New Roman"/>
          <w:b/>
          <w:sz w:val="28"/>
          <w:szCs w:val="28"/>
        </w:rPr>
      </w:pPr>
      <w:r w:rsidRPr="005B6831">
        <w:rPr>
          <w:rFonts w:ascii="Times New Roman" w:hAnsi="Times New Roman"/>
          <w:b/>
          <w:sz w:val="28"/>
          <w:szCs w:val="28"/>
        </w:rPr>
        <w:t>РАЗДЕЛ 4. СВЕДЕНИЯ О СЧЕТАХ В БАНКАХ И ИНЫХ КРЕДИТНЫХ ОРГАНИЗАЦИЯХ</w:t>
      </w:r>
    </w:p>
    <w:p w:rsidR="004D5762" w:rsidRPr="005B6831" w:rsidRDefault="004D5762">
      <w:pPr>
        <w:ind w:firstLine="851"/>
        <w:jc w:val="center"/>
        <w:rPr>
          <w:rFonts w:ascii="Times New Roman" w:hAnsi="Times New Roman"/>
          <w:b/>
          <w:sz w:val="28"/>
          <w:szCs w:val="28"/>
        </w:rPr>
      </w:pP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данном разделе справки отражается информация обо всех счетах, открытых по состоянию на отчетную дату в банках и иных кредитных организациях на основании гражданско-правового договора на имя лица, в отношении которого представляется справка.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частности, подлежит указанию информация о следующих открытых счетах (в том числе по счетам, к которым не эмитированы (не выпущены) платежные карты):</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1) счета с нулевым остатком по состоянию на отчетную дату;</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2) счета,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социальная карта студента, социальная карта учащегося), платежных карт для зачисления пенсии и др.</w:t>
      </w:r>
      <w:r w:rsidR="005C4D2F" w:rsidRPr="005B6831">
        <w:rPr>
          <w:rFonts w:ascii="Times New Roman" w:hAnsi="Times New Roman"/>
          <w:sz w:val="28"/>
          <w:szCs w:val="28"/>
        </w:rPr>
        <w:t>, в том числе в случаях окончания срока действия этих карт (их блокировки), если при этом счет не был закрыт</w:t>
      </w:r>
      <w:r w:rsidRPr="005B6831">
        <w:rPr>
          <w:rFonts w:ascii="Times New Roman" w:hAnsi="Times New Roman"/>
          <w:sz w:val="28"/>
          <w:szCs w:val="28"/>
        </w:rPr>
        <w:t>;</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3) счета (вклады) в иностранных банках, расположенных за пределами Российской Федерации.</w:t>
      </w:r>
    </w:p>
    <w:p w:rsidR="004D5762" w:rsidRPr="005B6831" w:rsidRDefault="00CF22F2">
      <w:pPr>
        <w:ind w:firstLine="567"/>
        <w:outlineLvl w:val="1"/>
        <w:rPr>
          <w:rStyle w:val="af5"/>
          <w:rFonts w:ascii="Times New Roman" w:hAnsi="Times New Roman" w:cs="Times New Roman"/>
          <w:color w:val="000000"/>
          <w:sz w:val="28"/>
          <w:szCs w:val="28"/>
        </w:rPr>
      </w:pPr>
      <w:r w:rsidRPr="005B6831">
        <w:rPr>
          <w:rStyle w:val="af5"/>
          <w:rFonts w:ascii="Times New Roman" w:hAnsi="Times New Roman" w:cs="Times New Roman"/>
          <w:color w:val="000000"/>
          <w:sz w:val="28"/>
          <w:szCs w:val="28"/>
        </w:rPr>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rsidR="004D5762" w:rsidRPr="005B6831" w:rsidRDefault="005C4D2F">
      <w:pPr>
        <w:pStyle w:val="af7"/>
        <w:ind w:left="0" w:firstLine="567"/>
        <w:rPr>
          <w:rFonts w:ascii="Times New Roman" w:hAnsi="Times New Roman"/>
          <w:sz w:val="28"/>
          <w:szCs w:val="28"/>
        </w:rPr>
      </w:pPr>
      <w:r w:rsidRPr="005B6831">
        <w:rPr>
          <w:rFonts w:ascii="Times New Roman" w:hAnsi="Times New Roman"/>
          <w:sz w:val="28"/>
          <w:szCs w:val="28"/>
        </w:rPr>
        <w:t>4</w:t>
      </w:r>
      <w:r w:rsidR="00CF22F2" w:rsidRPr="005B6831">
        <w:rPr>
          <w:rFonts w:ascii="Times New Roman" w:hAnsi="Times New Roman"/>
          <w:sz w:val="28"/>
          <w:szCs w:val="28"/>
        </w:rPr>
        <w:t>) счета, открытые для погашения кредита;</w:t>
      </w:r>
    </w:p>
    <w:p w:rsidR="004D5762" w:rsidRPr="005B6831" w:rsidRDefault="005C4D2F">
      <w:pPr>
        <w:pStyle w:val="af7"/>
        <w:ind w:left="0" w:firstLine="567"/>
        <w:rPr>
          <w:rFonts w:ascii="Times New Roman" w:hAnsi="Times New Roman"/>
          <w:sz w:val="28"/>
          <w:szCs w:val="28"/>
        </w:rPr>
      </w:pPr>
      <w:r w:rsidRPr="005B6831">
        <w:rPr>
          <w:rFonts w:ascii="Times New Roman" w:hAnsi="Times New Roman"/>
          <w:sz w:val="28"/>
          <w:szCs w:val="28"/>
        </w:rPr>
        <w:t>5</w:t>
      </w:r>
      <w:r w:rsidR="00CF22F2" w:rsidRPr="005B6831">
        <w:rPr>
          <w:rFonts w:ascii="Times New Roman" w:hAnsi="Times New Roman"/>
          <w:sz w:val="28"/>
          <w:szCs w:val="28"/>
        </w:rPr>
        <w:t>) вклады (счета) в драгоценных металлах (в том числе указывается вид счета и металл, в котором он открыт);</w:t>
      </w:r>
    </w:p>
    <w:p w:rsidR="004D5762" w:rsidRPr="005B6831" w:rsidRDefault="005C4D2F">
      <w:pPr>
        <w:pStyle w:val="af7"/>
        <w:ind w:left="0" w:firstLine="567"/>
        <w:rPr>
          <w:rFonts w:ascii="Times New Roman" w:hAnsi="Times New Roman"/>
          <w:sz w:val="28"/>
          <w:szCs w:val="28"/>
        </w:rPr>
      </w:pPr>
      <w:r w:rsidRPr="005B6831">
        <w:rPr>
          <w:rFonts w:ascii="Times New Roman" w:hAnsi="Times New Roman"/>
          <w:sz w:val="28"/>
          <w:szCs w:val="28"/>
        </w:rPr>
        <w:t>6</w:t>
      </w:r>
      <w:r w:rsidR="00CF22F2" w:rsidRPr="005B6831">
        <w:rPr>
          <w:rFonts w:ascii="Times New Roman" w:hAnsi="Times New Roman"/>
          <w:sz w:val="28"/>
          <w:szCs w:val="28"/>
        </w:rPr>
        <w:t>) счета, открытые гражданам, зарегистрированным в качестве индивидуальных предпринимателей.</w:t>
      </w:r>
      <w:r w:rsidR="00CF22F2" w:rsidRPr="005B6831">
        <w:rPr>
          <w:rFonts w:ascii="Times New Roman" w:hAnsi="Times New Roman"/>
          <w:color w:val="000000"/>
          <w:sz w:val="28"/>
          <w:szCs w:val="28"/>
          <w:lang w:eastAsia="ru-RU" w:bidi="ru-RU"/>
        </w:rPr>
        <w:t xml:space="preserve"> При этом прилагать выписку о движении денежных средств по расчетному счету индивидуального предпринимателя не требуется</w:t>
      </w:r>
      <w:r w:rsidR="00CF22F2" w:rsidRPr="005B6831">
        <w:rPr>
          <w:rFonts w:ascii="Times New Roman" w:hAnsi="Times New Roman"/>
          <w:sz w:val="28"/>
          <w:szCs w:val="28"/>
        </w:rPr>
        <w:t>;</w:t>
      </w:r>
    </w:p>
    <w:p w:rsidR="004D5762" w:rsidRPr="005B6831" w:rsidRDefault="005C4D2F">
      <w:pPr>
        <w:pStyle w:val="af7"/>
        <w:ind w:left="0" w:firstLine="567"/>
        <w:rPr>
          <w:rFonts w:ascii="Times New Roman" w:hAnsi="Times New Roman"/>
          <w:sz w:val="28"/>
          <w:szCs w:val="28"/>
        </w:rPr>
      </w:pPr>
      <w:r w:rsidRPr="005B6831">
        <w:rPr>
          <w:rFonts w:ascii="Times New Roman" w:hAnsi="Times New Roman"/>
          <w:sz w:val="28"/>
          <w:szCs w:val="28"/>
        </w:rPr>
        <w:t>7</w:t>
      </w:r>
      <w:r w:rsidR="00CF22F2" w:rsidRPr="005B6831">
        <w:rPr>
          <w:rFonts w:ascii="Times New Roman" w:hAnsi="Times New Roman"/>
          <w:sz w:val="28"/>
          <w:szCs w:val="28"/>
        </w:rPr>
        <w:t>) номинальный счет;</w:t>
      </w:r>
    </w:p>
    <w:p w:rsidR="004D5762" w:rsidRPr="005B6831" w:rsidRDefault="005C4D2F">
      <w:pPr>
        <w:pStyle w:val="af7"/>
        <w:ind w:left="0" w:firstLine="567"/>
        <w:rPr>
          <w:rFonts w:ascii="Times New Roman" w:hAnsi="Times New Roman"/>
          <w:sz w:val="28"/>
          <w:szCs w:val="28"/>
        </w:rPr>
      </w:pPr>
      <w:r w:rsidRPr="005B6831">
        <w:rPr>
          <w:rFonts w:ascii="Times New Roman" w:hAnsi="Times New Roman"/>
          <w:sz w:val="28"/>
          <w:szCs w:val="28"/>
        </w:rPr>
        <w:t>8</w:t>
      </w:r>
      <w:r w:rsidR="00CF22F2" w:rsidRPr="005B6831">
        <w:rPr>
          <w:rFonts w:ascii="Times New Roman" w:hAnsi="Times New Roman"/>
          <w:sz w:val="28"/>
          <w:szCs w:val="28"/>
        </w:rPr>
        <w:t>) счет эскроу.</w:t>
      </w:r>
    </w:p>
    <w:p w:rsidR="004D5762" w:rsidRPr="005B6831" w:rsidRDefault="00CF22F2">
      <w:pPr>
        <w:pStyle w:val="aff0"/>
        <w:ind w:firstLine="567"/>
        <w:rPr>
          <w:rFonts w:ascii="Times New Roman" w:hAnsi="Times New Roman"/>
          <w:sz w:val="28"/>
          <w:szCs w:val="28"/>
        </w:rPr>
      </w:pPr>
      <w:r w:rsidRPr="005B6831">
        <w:rPr>
          <w:rFonts w:ascii="Times New Roman" w:hAnsi="Times New Roman"/>
          <w:sz w:val="28"/>
          <w:szCs w:val="28"/>
        </w:rPr>
        <w:t xml:space="preserve">Отражение граммов драгоценного металла в рублевом эквиваленте осуществляется аналогично счетам, открытым в иностранной валюте. Остаток на вкладе (счете) в драгоценных металлах указывается в рублях по </w:t>
      </w:r>
      <w:r w:rsidR="005C4D2F" w:rsidRPr="005B6831">
        <w:rPr>
          <w:rFonts w:ascii="Times New Roman" w:hAnsi="Times New Roman"/>
          <w:sz w:val="28"/>
          <w:szCs w:val="28"/>
        </w:rPr>
        <w:t>учетным ценам</w:t>
      </w:r>
      <w:r w:rsidRPr="005B6831">
        <w:rPr>
          <w:rFonts w:ascii="Times New Roman" w:hAnsi="Times New Roman"/>
          <w:sz w:val="28"/>
          <w:szCs w:val="28"/>
        </w:rPr>
        <w:t xml:space="preserve"> Банка России</w:t>
      </w:r>
      <w:r w:rsidR="005C4D2F" w:rsidRPr="005B6831">
        <w:rPr>
          <w:rFonts w:ascii="Times New Roman" w:hAnsi="Times New Roman"/>
          <w:sz w:val="28"/>
          <w:szCs w:val="28"/>
        </w:rPr>
        <w:t xml:space="preserve"> на драгоценные металлы</w:t>
      </w:r>
      <w:r w:rsidRPr="005B6831">
        <w:rPr>
          <w:rFonts w:ascii="Times New Roman" w:hAnsi="Times New Roman"/>
          <w:sz w:val="28"/>
          <w:szCs w:val="28"/>
        </w:rPr>
        <w:t xml:space="preserve"> на отчетную дату.</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Сведения об учетных ценах на аффинированные драгоценные металлы, устанавливаемых Банком России, размещены на его официальном сайте: </w:t>
      </w:r>
      <w:hyperlink r:id="rId26" w:tooltip="https://www.cbr.ru/hd_base/metall/metall_base_new/" w:history="1">
        <w:r w:rsidRPr="005B6831">
          <w:rPr>
            <w:rStyle w:val="aff5"/>
            <w:rFonts w:ascii="Times New Roman" w:hAnsi="Times New Roman"/>
            <w:sz w:val="28"/>
            <w:szCs w:val="28"/>
          </w:rPr>
          <w:t>https://www.cbr.ru/hd_base/metall/metall_base_new/</w:t>
        </w:r>
      </w:hyperlink>
      <w:r w:rsidRPr="005B6831">
        <w:rPr>
          <w:rFonts w:ascii="Times New Roman" w:hAnsi="Times New Roman"/>
          <w:sz w:val="28"/>
          <w:szCs w:val="28"/>
        </w:rPr>
        <w:t>.</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 учетом целей антикоррупционного законодательства Российской Федерации в данном разделе не указываются следующие счета: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1) счета, закрытые по состоянию на отчетную дату;</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2) специальные избирательные счета, открытые в соответствии с Федеральным законом от 12 июня 2002 г. № 67-ФЗ "Об основных гарантиях избирательных прав и права на участие в референдуме граждан Российской Федерации";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3) публичные депозитные счета нотариуса;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4) счета, открытые кредитной организацией для внутреннего (бухгалтерского) учета (например, транзитный валютный счет, ссудный счет), так как такие счета имеют специальное целевое значение и лицо не может распоряжаться денежными средствами с такого счета, поскольку они на данных счетах не находятся, а зачисляются на расчетный или иной счет клиента;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5) счета доверительного управления;</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6) открываемые не на основании гражданско-правового договора счета, счета депо, счета брокера, индивидуальные инвестиционные счета;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подлежат отражению в подразделе 6.2 раздела 6 справки в случае, предусмотренном подпунктом 4 пункта </w:t>
      </w:r>
      <w:r w:rsidR="006D6F6F" w:rsidRPr="005B6831">
        <w:rPr>
          <w:rFonts w:ascii="Times New Roman" w:hAnsi="Times New Roman"/>
          <w:sz w:val="28"/>
          <w:szCs w:val="28"/>
        </w:rPr>
        <w:t>205</w:t>
      </w:r>
      <w:r w:rsidRPr="005B6831">
        <w:rPr>
          <w:rFonts w:ascii="Times New Roman" w:hAnsi="Times New Roman"/>
          <w:sz w:val="28"/>
          <w:szCs w:val="28"/>
        </w:rPr>
        <w:t xml:space="preserve"> настоящих Методических рекомендаций.</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7) синтетические счета.</w:t>
      </w:r>
    </w:p>
    <w:p w:rsidR="004D5762" w:rsidRPr="005B6831" w:rsidRDefault="00CF22F2">
      <w:pPr>
        <w:pStyle w:val="af7"/>
        <w:numPr>
          <w:ilvl w:val="0"/>
          <w:numId w:val="1"/>
        </w:numPr>
        <w:ind w:left="0" w:firstLine="567"/>
        <w:rPr>
          <w:rFonts w:ascii="Times New Roman" w:hAnsi="Times New Roman"/>
          <w:sz w:val="28"/>
          <w:szCs w:val="28"/>
          <w:shd w:val="clear" w:color="auto" w:fill="FFFFFF"/>
        </w:rPr>
      </w:pPr>
      <w:r w:rsidRPr="005B6831">
        <w:rPr>
          <w:rFonts w:ascii="Times New Roman" w:hAnsi="Times New Roman"/>
          <w:sz w:val="28"/>
          <w:szCs w:val="28"/>
        </w:rPr>
        <w:t xml:space="preserve">Для получения достоверных сведений о дате открытия счета в банке (иной кредитной организации), виде и валюте такого счета, остатке на счете на отчетную дату и сумме поступивших на счет денежных средств следует обращаться в банк или соответствующую кредитную организацию в рамках Указания Банка России № 5798-У. </w:t>
      </w:r>
    </w:p>
    <w:p w:rsidR="004D5762" w:rsidRPr="005B6831" w:rsidRDefault="00CF22F2">
      <w:pPr>
        <w:pStyle w:val="af7"/>
        <w:ind w:left="0"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Данное Указание Банка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средств дистанционного обслуживания клиента.</w:t>
      </w:r>
    </w:p>
    <w:p w:rsidR="004D5762" w:rsidRPr="005B6831" w:rsidRDefault="00CF22F2">
      <w:pPr>
        <w:pStyle w:val="af7"/>
        <w:ind w:left="0" w:firstLine="567"/>
        <w:rPr>
          <w:rFonts w:ascii="Times New Roman" w:hAnsi="Times New Roman"/>
          <w:sz w:val="28"/>
          <w:szCs w:val="28"/>
        </w:rPr>
      </w:pPr>
      <w:r w:rsidRPr="005B6831">
        <w:rPr>
          <w:rStyle w:val="af5"/>
          <w:rFonts w:ascii="Times New Roman" w:hAnsi="Times New Roman" w:cs="Times New Roman"/>
          <w:sz w:val="28"/>
          <w:szCs w:val="28"/>
        </w:rPr>
        <w:t>В этой связи рекомендуется заполнять данный раздел справки на основании информации, полученной в рамках Указания Банка России № 5798-У, которая является официальной.</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графе "Наименование и адрес банка или иной кредитной организации" рекомендуется указывать адрес места нахождения (т.н. "юридический адрес") банка или иной кредитной организации, в котором был открыт соответствующий счет.</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графе "Вид и валюта счета" вид счета указывается с учетом норм Гражданского кодекса Российской Федерации, иных федеральных законов и Инструкции Банка России от 30 июня 2021 г. № 204-И "Об открытии, ведении и закрытии банковских счетов, счетов по вкладам (депозитам)".</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соответствии с указанной Инструкцией и с учетом пунктов </w:t>
      </w:r>
      <w:r w:rsidR="006D6F6F" w:rsidRPr="005B6831">
        <w:rPr>
          <w:rFonts w:ascii="Times New Roman" w:hAnsi="Times New Roman"/>
          <w:sz w:val="28"/>
          <w:szCs w:val="28"/>
        </w:rPr>
        <w:t>147</w:t>
      </w:r>
      <w:r w:rsidRPr="005B6831">
        <w:rPr>
          <w:rFonts w:ascii="Times New Roman" w:hAnsi="Times New Roman"/>
          <w:sz w:val="28"/>
          <w:szCs w:val="28"/>
        </w:rPr>
        <w:t xml:space="preserve"> и </w:t>
      </w:r>
      <w:r w:rsidR="008C1F84" w:rsidRPr="005B6831">
        <w:rPr>
          <w:rFonts w:ascii="Times New Roman" w:hAnsi="Times New Roman"/>
          <w:sz w:val="28"/>
          <w:szCs w:val="28"/>
        </w:rPr>
        <w:t>14</w:t>
      </w:r>
      <w:r w:rsidR="006D6F6F" w:rsidRPr="005B6831">
        <w:rPr>
          <w:rFonts w:ascii="Times New Roman" w:hAnsi="Times New Roman"/>
          <w:sz w:val="28"/>
          <w:szCs w:val="28"/>
        </w:rPr>
        <w:t>8</w:t>
      </w:r>
      <w:r w:rsidRPr="005B6831">
        <w:rPr>
          <w:rFonts w:ascii="Times New Roman" w:hAnsi="Times New Roman"/>
          <w:sz w:val="28"/>
          <w:szCs w:val="28"/>
        </w:rPr>
        <w:t xml:space="preserve"> настоящих Методических рекомендаций физическим лицам открываются следующие применимые для целей представления Сведений счета: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1) текущий счет (для совершения операций, не связанных с предпринимательской деятельностью в качестве индивидуального предпринимателя или с частной практикой).</w:t>
      </w:r>
    </w:p>
    <w:p w:rsidR="004D5762" w:rsidRPr="005B6831" w:rsidRDefault="00CF22F2">
      <w:pPr>
        <w:pStyle w:val="af7"/>
        <w:ind w:left="0" w:firstLine="567"/>
        <w:rPr>
          <w:rFonts w:ascii="Times New Roman" w:hAnsi="Times New Roman"/>
          <w:sz w:val="28"/>
          <w:szCs w:val="28"/>
        </w:rPr>
      </w:pPr>
      <w:r w:rsidRPr="005B6831">
        <w:rPr>
          <w:rFonts w:ascii="Times New Roman" w:eastAsia="Times New Roman" w:hAnsi="Times New Roman"/>
          <w:sz w:val="28"/>
          <w:szCs w:val="28"/>
          <w:lang w:eastAsia="ru-RU"/>
        </w:rPr>
        <w:t xml:space="preserve">Служащие (работники), являющиеся держателями расчетных (дебетовых) карт, с использованием которых осуществляются операции по счету, используемому для целей получения заработной платы, указывают их в данном разделе. </w:t>
      </w:r>
      <w:r w:rsidRPr="005B6831">
        <w:rPr>
          <w:rFonts w:ascii="Times New Roman" w:hAnsi="Times New Roman"/>
          <w:sz w:val="28"/>
          <w:szCs w:val="28"/>
        </w:rPr>
        <w:t xml:space="preserve">Счет такой карты, как правило, текущий;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2) счета по вкладам и депозитам (для учета денежных средств (драгоценного металла), размещаемых (размещаемого) в банках в целях получения доходов в виде процентов).</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Счета по вкладу, в том числе по вкладам с наименованием "Классический", "Выгодный", "Комфортный" и др., как правило, являются счетами по вкладу (депозиту) и подлежат отражению в данном разделе как "Депозитный". </w:t>
      </w:r>
    </w:p>
    <w:p w:rsidR="004D5762" w:rsidRPr="005B6831" w:rsidRDefault="00CF22F2">
      <w:pPr>
        <w:pStyle w:val="af7"/>
        <w:numPr>
          <w:ilvl w:val="0"/>
          <w:numId w:val="1"/>
        </w:numPr>
        <w:ind w:left="0" w:firstLine="567"/>
        <w:rPr>
          <w:rStyle w:val="af5"/>
          <w:rFonts w:ascii="Times New Roman" w:hAnsi="Times New Roman" w:cs="Times New Roman"/>
          <w:sz w:val="28"/>
          <w:szCs w:val="28"/>
        </w:rPr>
      </w:pPr>
      <w:r w:rsidRPr="005B6831">
        <w:rPr>
          <w:rFonts w:ascii="Times New Roman" w:hAnsi="Times New Roman"/>
          <w:sz w:val="28"/>
          <w:szCs w:val="28"/>
        </w:rPr>
        <w:t xml:space="preserve">В графе "Дата открытия счета" </w:t>
      </w:r>
      <w:r w:rsidRPr="005B6831">
        <w:rPr>
          <w:rStyle w:val="af5"/>
          <w:rFonts w:ascii="Times New Roman" w:hAnsi="Times New Roman" w:cs="Times New Roman"/>
          <w:color w:val="000000"/>
          <w:sz w:val="28"/>
          <w:szCs w:val="28"/>
        </w:rPr>
        <w:t xml:space="preserve">не допускается указание даты выпуска (перевыпуска) платежной карты.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Графа "Остаток на счете" заполняется по состоянию на отчетную дату.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В сумму остатка не включаются денежные средства, в отношении которых в соответствии с пунктом 4 статьи 845 Гражданского кодекса Российской Федерации подтверждена возможность исполнения распоряжения клиента о списании денежных средств.</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Арест на денежные средства, находящиеся на счете, и приостановление операций по счету не влекут уменьшения размера остатка денежных средств, подлежащего отражению в графе 5 раздела 4 справки в полом объеме.</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Для счетов в иностранной валюте остаток указывается в рублях по курсу Банка России на отчетную дату</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 xml:space="preserve">.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По счету в драгоценных металлах указывается стоимость драгоценного металла на отчетную дату в рублях исходя из учетных цен на аффинированные драгоценные металлы на отчетную дату, установленных Банком России в соответствии с Указанием Банка России от 28 мая 2003 г. № 1283-У "О порядке установления Банком России учетных цен на аффинированные драгоценные металлы".</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Графа "Сумма поступивших на счет денежных средств" до 1 июля 2023 года заполняется </w:t>
      </w:r>
      <w:r w:rsidRPr="005B6831">
        <w:rPr>
          <w:rFonts w:ascii="Times New Roman" w:hAnsi="Times New Roman"/>
          <w:b/>
          <w:sz w:val="28"/>
          <w:szCs w:val="28"/>
        </w:rPr>
        <w:t>только</w:t>
      </w:r>
      <w:r w:rsidRPr="005B6831">
        <w:rPr>
          <w:rFonts w:ascii="Times New Roman" w:hAnsi="Times New Roman"/>
          <w:sz w:val="28"/>
          <w:szCs w:val="28"/>
        </w:rPr>
        <w:t xml:space="preserve"> в случае, если общая сумма денежных поступлений на отдельный счет за отчетный период превышает общий доход служащего (работника) и его супруги (супруга) за отчетный период и два предшествующих ему года. Например, при представлении Сведений в 2023 году указывается общая сумма денежных средств, поступивших на конкретный счет в 2022 году, если эта сумма превышает общий доход служащего (работника) и его супруги (супруга) за 2020, 2021 и 2022 годы. В этом случае к справке прилагается выписка о движении денежных средств по данному счету за отчетный период.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По счету в драгоценных металлах данная графа не заполняется.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В случае если общая сумма денежных поступлений на счет не превышает общий доход служащего (работника) и его супруга (супруги) за отчетный период и два предшествующих года, то в СПО "Справки БК" необходимо подтвердить данное обстоятельство путем проставления "флажка" [</w:t>
      </w:r>
      <w:r w:rsidRPr="005B6831">
        <w:rPr>
          <w:rFonts w:ascii="MS Mincho" w:eastAsia="MS Mincho" w:hAnsi="MS Mincho" w:cs="MS Mincho"/>
          <w:sz w:val="28"/>
          <w:szCs w:val="28"/>
        </w:rPr>
        <w:t>✓</w:t>
      </w:r>
      <w:r w:rsidRPr="005B6831">
        <w:rPr>
          <w:rFonts w:ascii="Times New Roman" w:hAnsi="Times New Roman"/>
          <w:sz w:val="28"/>
          <w:szCs w:val="28"/>
        </w:rPr>
        <w:t xml:space="preserve">] напротив соответствующей позиции. В противном случае необходимо заполнить соответствующие графы.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При расчете общего дохода служащего (работника) и его супруги (супруга) 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 лет, предшествующих отчетному периоду.</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С 1 июля 2023 года указываются суммы денежных средств, поступивших на счета за отчетный период, в случае если общая сумма таких денежных средств превышает общий доход служащего (работника), его супруги (супруга) и несовершеннолетних детей за отчетный период и предшествующие два года. В этом случае к справке прилагаются выписки о движении денежных средств по счетам за отчетный период.</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Лица, претендующие на замещение отдельных должностей, в случае наличия оснований также заполняют данную графу и прикладывают выписку о движении денежных средств по соответствующему счету за отчетный период.</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Для лиц, указанных в пункте 2 настоящих Методических рекомендаций, впервые начинающих трудовую деятельность, например, после окончания высшего учебного заведения, графа "Сумма поступивших на счет денежных средств" часто подлежит заполнению в связи с незначительными доходами в предыдущие годы.</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Для счетов в иностранной валюте сумма указывается в рублях по курсу Банка России на отчетную дату</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Совместный счет</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w:t>
      </w:r>
    </w:p>
    <w:p w:rsidR="004D5762" w:rsidRPr="005B6831" w:rsidRDefault="00CF22F2">
      <w:pPr>
        <w:pStyle w:val="af7"/>
        <w:ind w:left="0"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rsidR="004D5762" w:rsidRPr="005B6831" w:rsidRDefault="00CF22F2">
      <w:pPr>
        <w:pStyle w:val="af7"/>
        <w:ind w:left="0" w:firstLine="567"/>
        <w:rPr>
          <w:rStyle w:val="af5"/>
          <w:rFonts w:ascii="Times New Roman" w:hAnsi="Times New Roman" w:cs="Times New Roman"/>
          <w:sz w:val="28"/>
          <w:szCs w:val="28"/>
        </w:rPr>
      </w:pPr>
      <w:r w:rsidRPr="005B6831">
        <w:rPr>
          <w:rStyle w:val="af5"/>
          <w:rFonts w:ascii="Times New Roman" w:hAnsi="Times New Roman" w:cs="Times New Roman"/>
          <w:sz w:val="28"/>
          <w:szCs w:val="28"/>
        </w:rPr>
        <w:t>В данном случае в каждой подаваемой справке представляется идентичная информация о таком счете.</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Кредитные карты, карты с овердрафтом</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Банк (иная кредитная организация) выпускает следующие виды карт (таблица № 5):</w:t>
      </w:r>
    </w:p>
    <w:tbl>
      <w:tblPr>
        <w:tblStyle w:val="af4"/>
        <w:tblW w:w="10348" w:type="dxa"/>
        <w:tblInd w:w="108" w:type="dxa"/>
        <w:tblLook w:val="04A0"/>
      </w:tblPr>
      <w:tblGrid>
        <w:gridCol w:w="2127"/>
        <w:gridCol w:w="8221"/>
      </w:tblGrid>
      <w:tr w:rsidR="004D5762" w:rsidRPr="005B6831">
        <w:tc>
          <w:tcPr>
            <w:tcW w:w="2127" w:type="dxa"/>
          </w:tcPr>
          <w:p w:rsidR="004D5762" w:rsidRPr="005B6831" w:rsidRDefault="00CF22F2">
            <w:pPr>
              <w:pStyle w:val="af7"/>
              <w:ind w:left="0" w:firstLine="0"/>
              <w:rPr>
                <w:rFonts w:ascii="Times New Roman" w:hAnsi="Times New Roman"/>
                <w:sz w:val="28"/>
                <w:szCs w:val="28"/>
              </w:rPr>
            </w:pPr>
            <w:r w:rsidRPr="005B6831">
              <w:rPr>
                <w:rFonts w:ascii="Times New Roman" w:hAnsi="Times New Roman"/>
                <w:sz w:val="28"/>
                <w:szCs w:val="28"/>
              </w:rPr>
              <w:t>Расчетная (дебетовая)</w:t>
            </w:r>
          </w:p>
        </w:tc>
        <w:tc>
          <w:tcPr>
            <w:tcW w:w="8221" w:type="dxa"/>
          </w:tcPr>
          <w:p w:rsidR="004D5762" w:rsidRPr="005B6831" w:rsidRDefault="00CF22F2">
            <w:pPr>
              <w:pStyle w:val="af7"/>
              <w:ind w:left="0" w:firstLine="0"/>
              <w:rPr>
                <w:rFonts w:ascii="Times New Roman" w:hAnsi="Times New Roman"/>
                <w:sz w:val="28"/>
                <w:szCs w:val="28"/>
              </w:rPr>
            </w:pPr>
            <w:r w:rsidRPr="005B6831">
              <w:rPr>
                <w:rFonts w:ascii="Times New Roman" w:hAnsi="Times New Roman"/>
                <w:sz w:val="28"/>
                <w:szCs w:val="28"/>
              </w:rPr>
              <w:t>Как электронное средство платежа используется для совершения операций ее держателем в пределах расходного лимита – суммы денежных средств клиента, находящихся на его банковском счете, и (или) кредита,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4D5762" w:rsidRPr="005B6831">
        <w:tc>
          <w:tcPr>
            <w:tcW w:w="2127" w:type="dxa"/>
          </w:tcPr>
          <w:p w:rsidR="004D5762" w:rsidRPr="005B6831" w:rsidRDefault="00CF22F2">
            <w:pPr>
              <w:pStyle w:val="af7"/>
              <w:ind w:left="0" w:firstLine="0"/>
              <w:rPr>
                <w:rFonts w:ascii="Times New Roman" w:hAnsi="Times New Roman"/>
                <w:sz w:val="28"/>
                <w:szCs w:val="28"/>
              </w:rPr>
            </w:pPr>
            <w:r w:rsidRPr="005B6831">
              <w:rPr>
                <w:rFonts w:ascii="Times New Roman" w:hAnsi="Times New Roman"/>
                <w:sz w:val="28"/>
                <w:szCs w:val="28"/>
              </w:rPr>
              <w:t>Кредитная</w:t>
            </w:r>
          </w:p>
        </w:tc>
        <w:tc>
          <w:tcPr>
            <w:tcW w:w="8221" w:type="dxa"/>
          </w:tcPr>
          <w:p w:rsidR="004D5762" w:rsidRPr="005B6831" w:rsidRDefault="00CF22F2">
            <w:pPr>
              <w:pStyle w:val="af7"/>
              <w:ind w:left="0" w:firstLine="0"/>
              <w:rPr>
                <w:rFonts w:ascii="Times New Roman" w:hAnsi="Times New Roman"/>
                <w:sz w:val="28"/>
                <w:szCs w:val="28"/>
              </w:rPr>
            </w:pPr>
            <w:r w:rsidRPr="005B6831">
              <w:rPr>
                <w:rFonts w:ascii="Times New Roman" w:hAnsi="Times New Roman"/>
                <w:sz w:val="28"/>
                <w:szCs w:val="28"/>
              </w:rPr>
              <w:t>Как электронное средство платежа используется для совершения ее держателем операций за счет денежных средств, предоставленных кредитной организацией - эмитентом клиенту в пределах расходного лимита в соответствии с условиями кредитного договора.</w:t>
            </w:r>
          </w:p>
        </w:tc>
      </w:tr>
    </w:tbl>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Расчетная (дебетовая) и, как правило, </w:t>
      </w:r>
      <w:r w:rsidR="005C4D2F" w:rsidRPr="005B6831">
        <w:rPr>
          <w:rFonts w:ascii="Times New Roman" w:hAnsi="Times New Roman"/>
          <w:sz w:val="28"/>
          <w:szCs w:val="28"/>
        </w:rPr>
        <w:t xml:space="preserve">кредитные карты </w:t>
      </w:r>
      <w:r w:rsidRPr="005B6831">
        <w:rPr>
          <w:rFonts w:ascii="Times New Roman" w:hAnsi="Times New Roman"/>
          <w:sz w:val="28"/>
          <w:szCs w:val="28"/>
        </w:rPr>
        <w:t>предполагают открытие и ведение банком (иной кредитной организацией) счета.</w:t>
      </w:r>
    </w:p>
    <w:p w:rsidR="004D5762" w:rsidRPr="005B6831" w:rsidRDefault="00CF22F2">
      <w:pPr>
        <w:pStyle w:val="af7"/>
        <w:ind w:left="0" w:firstLine="567"/>
        <w:rPr>
          <w:rFonts w:ascii="Times New Roman" w:hAnsi="Times New Roman"/>
          <w:color w:val="000000"/>
          <w:sz w:val="28"/>
          <w:szCs w:val="28"/>
        </w:rPr>
      </w:pPr>
      <w:r w:rsidRPr="005B6831">
        <w:rPr>
          <w:rFonts w:ascii="Times New Roman" w:hAnsi="Times New Roman"/>
          <w:sz w:val="28"/>
          <w:szCs w:val="28"/>
        </w:rPr>
        <w:t xml:space="preserve">Кроме того, необходимо обращать внимание, что </w:t>
      </w:r>
      <w:r w:rsidRPr="005B6831">
        <w:rPr>
          <w:rFonts w:ascii="Times New Roman" w:hAnsi="Times New Roman"/>
          <w:color w:val="000000"/>
          <w:sz w:val="28"/>
          <w:szCs w:val="28"/>
        </w:rPr>
        <w:t xml:space="preserve">в настоящее время </w:t>
      </w:r>
      <w:r w:rsidR="005C4D2F" w:rsidRPr="005B6831">
        <w:rPr>
          <w:rFonts w:ascii="Times New Roman" w:hAnsi="Times New Roman"/>
          <w:color w:val="000000"/>
          <w:sz w:val="28"/>
          <w:szCs w:val="28"/>
        </w:rPr>
        <w:t>в рамках маркетингов</w:t>
      </w:r>
      <w:r w:rsidR="00FA3F90" w:rsidRPr="005B6831">
        <w:rPr>
          <w:rFonts w:ascii="Times New Roman" w:hAnsi="Times New Roman"/>
          <w:color w:val="000000"/>
          <w:sz w:val="28"/>
          <w:szCs w:val="28"/>
        </w:rPr>
        <w:t>ых продуктов,</w:t>
      </w:r>
      <w:r w:rsidR="005C4D2F" w:rsidRPr="005B6831">
        <w:rPr>
          <w:rFonts w:ascii="Times New Roman" w:hAnsi="Times New Roman"/>
          <w:color w:val="000000"/>
          <w:sz w:val="28"/>
          <w:szCs w:val="28"/>
        </w:rPr>
        <w:t xml:space="preserve"> иных программ </w:t>
      </w:r>
      <w:r w:rsidR="00FA3F90" w:rsidRPr="005B6831">
        <w:rPr>
          <w:rFonts w:ascii="Times New Roman" w:hAnsi="Times New Roman"/>
          <w:color w:val="000000"/>
          <w:sz w:val="28"/>
          <w:szCs w:val="28"/>
        </w:rPr>
        <w:t>повышения лояльности клиентам могут</w:t>
      </w:r>
      <w:r w:rsidRPr="005B6831">
        <w:rPr>
          <w:rFonts w:ascii="Times New Roman" w:hAnsi="Times New Roman"/>
          <w:color w:val="000000"/>
          <w:sz w:val="28"/>
          <w:szCs w:val="28"/>
        </w:rPr>
        <w:t xml:space="preserve"> открыват</w:t>
      </w:r>
      <w:r w:rsidR="00D030AB" w:rsidRPr="005B6831">
        <w:rPr>
          <w:rFonts w:ascii="Times New Roman" w:hAnsi="Times New Roman"/>
          <w:color w:val="000000"/>
          <w:sz w:val="28"/>
          <w:szCs w:val="28"/>
        </w:rPr>
        <w:t>ь</w:t>
      </w:r>
      <w:r w:rsidR="00FA3F90" w:rsidRPr="005B6831">
        <w:rPr>
          <w:rFonts w:ascii="Times New Roman" w:hAnsi="Times New Roman"/>
          <w:color w:val="000000"/>
          <w:sz w:val="28"/>
          <w:szCs w:val="28"/>
        </w:rPr>
        <w:t>ся</w:t>
      </w:r>
      <w:r w:rsidRPr="005B6831">
        <w:rPr>
          <w:rFonts w:ascii="Times New Roman" w:hAnsi="Times New Roman"/>
          <w:color w:val="000000"/>
          <w:sz w:val="28"/>
          <w:szCs w:val="28"/>
        </w:rPr>
        <w:t xml:space="preserve"> банковские счета, которые могут предусматривать необходимость отражения сведений о них в настоящем разделе справки.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color w:val="000000"/>
          <w:sz w:val="28"/>
          <w:szCs w:val="28"/>
        </w:rPr>
        <w:t xml:space="preserve">Информация о наличии банковских счетов, открытых с 1 июля 2014 года, может быть получена в ФНС России. Информацией о ранее открытых счетах в банках (если такие счета не закрывались либо по ним не было изменений) налоговые органы не располагают. Порядок обращения за данными сведениями изложен на официальном сайте ФНС России по ссылке: </w:t>
      </w:r>
      <w:hyperlink r:id="rId27" w:tooltip="https://www.nalog.ru/rn77/related_activities/accounting/bank_account/" w:history="1">
        <w:r w:rsidRPr="005B6831">
          <w:rPr>
            <w:rStyle w:val="aff5"/>
            <w:rFonts w:ascii="Times New Roman" w:hAnsi="Times New Roman"/>
            <w:sz w:val="28"/>
            <w:szCs w:val="28"/>
          </w:rPr>
          <w:t>https://www.nalog.ru/rn77/related_activities/accounting/bank_account/</w:t>
        </w:r>
      </w:hyperlink>
      <w:r w:rsidRPr="005B6831">
        <w:rPr>
          <w:rFonts w:ascii="Times New Roman" w:hAnsi="Times New Roman"/>
          <w:sz w:val="28"/>
          <w:szCs w:val="28"/>
        </w:rPr>
        <w:t>.</w:t>
      </w:r>
    </w:p>
    <w:p w:rsidR="004D5762" w:rsidRPr="005B6831" w:rsidRDefault="00CF22F2">
      <w:pPr>
        <w:pStyle w:val="af7"/>
        <w:ind w:left="0" w:firstLine="567"/>
        <w:rPr>
          <w:rFonts w:ascii="Times New Roman" w:hAnsi="Times New Roman"/>
          <w:color w:val="000000"/>
          <w:sz w:val="28"/>
          <w:szCs w:val="28"/>
        </w:rPr>
      </w:pPr>
      <w:r w:rsidRPr="005B6831">
        <w:rPr>
          <w:rFonts w:ascii="Times New Roman" w:hAnsi="Times New Roman"/>
          <w:color w:val="000000"/>
          <w:sz w:val="28"/>
          <w:szCs w:val="28"/>
        </w:rPr>
        <w:t>В случае наличия различий в информации о банковских счетах, представленных ФНС России и в соответствии с Указанием Банка России № 5798-У банком (иной кредитной организацией), приоритет рекомендуется отдавать информации, полученной в рамках Указания Банка России № 5798-У.</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случае, если предоставленный кредит (израсходованный овердрафт) по расчетной (дебетовой) карте равен или превышает 500 000 руб., то возникшее в этой связи обязательство финансового характера необходимо указать в подразделе 6.2 раздела 6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случае, если расходный лимит кредитной карты равен или превышает 500 000 руб., то возникшее в этой связи обязательство финансового характера, равное или превышающее 500 000 руб., необходимо указать в подразделе 6.2 раздела 6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Информацию об остатке на счете, к которому эмитирована (выпущена) расчетная (дебетовая карта) или кредитная карта, необходимо получать у банка (иной кредитной организации) - эмитента.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отсутствии на отчетную дату денежных средств на счете, к которому эмитирована (выпущена) расчетная или кредитная карта, и наличия только денежных обязательств владельца счета, относящихся к овердрафту или к расходному лимиту соответственно, указывается остаток на соответствующем счете равный нолю ("0").</w:t>
      </w:r>
    </w:p>
    <w:p w:rsidR="004D5762" w:rsidRPr="005B6831" w:rsidRDefault="00564C29">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Следует обращать внимание, что о</w:t>
      </w:r>
      <w:r w:rsidR="00CF22F2" w:rsidRPr="005B6831">
        <w:rPr>
          <w:rFonts w:ascii="Times New Roman" w:hAnsi="Times New Roman"/>
          <w:sz w:val="28"/>
          <w:szCs w:val="28"/>
        </w:rPr>
        <w:t xml:space="preserve">снованием закрытия счета является прекращение договора счета в установленном порядке или соглашение сторон.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данном разделе </w:t>
      </w:r>
      <w:r w:rsidRPr="005B6831">
        <w:rPr>
          <w:rFonts w:ascii="Times New Roman" w:hAnsi="Times New Roman"/>
          <w:b/>
          <w:sz w:val="28"/>
          <w:szCs w:val="28"/>
        </w:rPr>
        <w:t>не указываются счета</w:t>
      </w:r>
      <w:r w:rsidRPr="005B6831">
        <w:rPr>
          <w:rFonts w:ascii="Times New Roman" w:hAnsi="Times New Roman"/>
          <w:sz w:val="28"/>
          <w:szCs w:val="28"/>
        </w:rPr>
        <w:t>, связанные с</w:t>
      </w:r>
      <w:r w:rsidR="00FA3F90" w:rsidRPr="005B6831">
        <w:rPr>
          <w:rFonts w:ascii="Times New Roman" w:hAnsi="Times New Roman"/>
          <w:sz w:val="28"/>
          <w:szCs w:val="28"/>
        </w:rPr>
        <w:t xml:space="preserve"> учетом задолженности и</w:t>
      </w:r>
      <w:r w:rsidRPr="005B6831">
        <w:rPr>
          <w:rFonts w:ascii="Times New Roman" w:hAnsi="Times New Roman"/>
          <w:sz w:val="28"/>
          <w:szCs w:val="28"/>
        </w:rPr>
        <w:t xml:space="preserve"> платеж</w:t>
      </w:r>
      <w:r w:rsidR="00FA3F90" w:rsidRPr="005B6831">
        <w:rPr>
          <w:rFonts w:ascii="Times New Roman" w:hAnsi="Times New Roman"/>
          <w:sz w:val="28"/>
          <w:szCs w:val="28"/>
        </w:rPr>
        <w:t>ей</w:t>
      </w:r>
      <w:r w:rsidRPr="005B6831">
        <w:rPr>
          <w:rFonts w:ascii="Times New Roman" w:hAnsi="Times New Roman"/>
          <w:sz w:val="28"/>
          <w:szCs w:val="28"/>
        </w:rPr>
        <w:t xml:space="preserve"> за услуги мобильной связи, жилищно-коммунальные услуги посредством использования технологий дистанционного банковского обслуживания, сведения об участии в программе государственного софинансирования пенсии, действующей в соответствии с Федеральным законом от 30 апреля 2008 г. № 56-ФЗ "О дополнительных страховых взносах на накопительную часть трудовой пенсии и государственной поддержке формирования пенсионных накоплений", а также сведения о денежных средствах, распоряжение которыми осуществляется с использованием электронных средств платежа, в том числе с использованием электронных средств платежа ("электронных кошельков") (например "ЮMoney", "</w:t>
      </w:r>
      <w:r w:rsidRPr="005B6831">
        <w:rPr>
          <w:rFonts w:ascii="Times New Roman" w:hAnsi="Times New Roman"/>
          <w:sz w:val="28"/>
          <w:szCs w:val="28"/>
          <w:lang w:val="en-US"/>
        </w:rPr>
        <w:t>Qiwi</w:t>
      </w:r>
      <w:r w:rsidRPr="005B6831">
        <w:rPr>
          <w:rFonts w:ascii="Times New Roman" w:hAnsi="Times New Roman"/>
          <w:sz w:val="28"/>
          <w:szCs w:val="28"/>
        </w:rPr>
        <w:t xml:space="preserve"> кошелек" и др.).</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b/>
          <w:sz w:val="28"/>
          <w:szCs w:val="28"/>
        </w:rPr>
        <w:t xml:space="preserve">Отзыв лицензии у кредитной организации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соответствии с пунктом 1 статьи 859 Гражданского кодекса Российской Федерации договор банковского счета расторгается по заявлению клиента в любое время. Расторжение такого договора является основанием закрытия счета клиента (пункт 7 статьи 859 Гражданского кодекса Российской Федерации).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Для закрытия счета в кредитной организации, у которой отозвана лицензия на осуществление банковских операций, необходимо представить заявление временной администрации (ее представителю), конкурсному управляющему. При наличии денежных средств на счете закрытие счета производится после списания денежных средств с такого счета (при наличии остатка договор счета соответствующего вида расторгается, но счет при этом не закрывается).</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До момента закрытия соответствующего счета, счет считается открытым и подлежит отражению в разделе 4 справки.</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Ликвидация кредитной организации</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Внесение записи в Единый государственный реестр юридических лиц о государственной регистрации кредитной организации в связи с ликвидацией свидетельствует о закрытии счета.</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Ведение Единого государственного реестра юридических лиц осуществляется Федеральной налоговой службой и ее территориальными органами. В этой связи для получения информации о внесении записи в указанный реестр следует обратиться в Федеральную налоговую службу или ее территориальный орган за соответствующей выпиской. </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sz w:val="28"/>
          <w:szCs w:val="28"/>
        </w:rPr>
        <w:t xml:space="preserve">Сведения об отзыве у кредитной организации лицензии, о ликвидации кредитной организации можно также получить на официальном сайте Банка России по ссылке: </w:t>
      </w:r>
      <w:hyperlink r:id="rId28" w:tooltip="https://www.cbr.ru/banking_sector/likvidbase/" w:history="1">
        <w:r w:rsidRPr="005B6831">
          <w:rPr>
            <w:rStyle w:val="aff5"/>
            <w:rFonts w:ascii="Times New Roman" w:hAnsi="Times New Roman"/>
            <w:sz w:val="28"/>
            <w:szCs w:val="28"/>
          </w:rPr>
          <w:t>https://www.cbr.ru/banking_sector/likvidbase/</w:t>
        </w:r>
      </w:hyperlink>
      <w:r w:rsidRPr="005B6831">
        <w:rPr>
          <w:rFonts w:ascii="Times New Roman" w:hAnsi="Times New Roman"/>
          <w:sz w:val="28"/>
          <w:szCs w:val="28"/>
        </w:rPr>
        <w:t xml:space="preserve">. </w:t>
      </w:r>
    </w:p>
    <w:p w:rsidR="004D5762" w:rsidRPr="005B6831" w:rsidRDefault="004D5762">
      <w:pPr>
        <w:ind w:firstLine="851"/>
        <w:jc w:val="center"/>
        <w:rPr>
          <w:rFonts w:ascii="Times New Roman" w:hAnsi="Times New Roman"/>
          <w:sz w:val="28"/>
          <w:szCs w:val="28"/>
        </w:rPr>
      </w:pPr>
    </w:p>
    <w:p w:rsidR="004D5762" w:rsidRPr="005B6831" w:rsidRDefault="00CF22F2">
      <w:pPr>
        <w:ind w:firstLine="851"/>
        <w:jc w:val="center"/>
        <w:rPr>
          <w:rFonts w:ascii="Times New Roman" w:hAnsi="Times New Roman"/>
          <w:b/>
          <w:sz w:val="28"/>
          <w:szCs w:val="28"/>
        </w:rPr>
      </w:pPr>
      <w:r w:rsidRPr="005B6831">
        <w:rPr>
          <w:rFonts w:ascii="Times New Roman" w:hAnsi="Times New Roman"/>
          <w:b/>
          <w:sz w:val="28"/>
          <w:szCs w:val="28"/>
        </w:rPr>
        <w:t>РАЗДЕЛ 5. СВЕДЕНИЯ О ЦЕННЫХ БУМАГАХ</w:t>
      </w:r>
    </w:p>
    <w:p w:rsidR="004D5762" w:rsidRPr="005B6831" w:rsidRDefault="004D5762">
      <w:pPr>
        <w:ind w:firstLine="851"/>
        <w:jc w:val="center"/>
        <w:rPr>
          <w:rFonts w:ascii="Times New Roman" w:hAnsi="Times New Roman"/>
          <w:sz w:val="28"/>
          <w:szCs w:val="28"/>
        </w:rPr>
      </w:pP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разделе 1 справки (строка 5 "Доход от ценных бумаг и долей участия в коммерческих организациях").</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разделе 5 справки.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Ценные бумаги, приобретенные в рамках договора на брокерское обслуживание и (или) договора доверительного управления ценными бумагами (включая договор на ведение индивидуального инвестиционного счета) и собственником которых является служащий (работник), его супруга (супруг) или несовершеннолетние дети, также подлежат отражению в подразделе 5.1 или 5.2 раздела 5 справки соответственно.</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В соответствии с пунктом 1 статьи 1012 Гражданского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 В этой связи переданные в доверительное управление ценные бумаги подлежат отражению в разделе 5 справки.</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Ценные бумаги с неоднородными признаками (например, разные номинальные стоимости ценных бумаг, обыкновенные и привилегированные акции одного эмитента, разная стоимость приобретения (возмездная, безвозмездная) и т.д.) следует отражать в разных строках.</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Отдельная информация, необходимая для заполнения раздела 5 справки, может быть получена в рамках Указания Банка России №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юридических лиц.</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Также при отсутствии информации в отношении отдельных граф организация в соответствии с Указанием Банка России № 5798-У проставляет прочерк. При этом данное обстоятельство не свидетельствует об отсутствии указанной информации в целом, а исключительно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 </w:t>
      </w:r>
    </w:p>
    <w:p w:rsidR="004D5762" w:rsidRPr="005B6831" w:rsidRDefault="00CF22F2">
      <w:pPr>
        <w:ind w:firstLine="567"/>
        <w:rPr>
          <w:rFonts w:ascii="Times New Roman" w:hAnsi="Times New Roman"/>
          <w:b/>
          <w:sz w:val="28"/>
          <w:szCs w:val="28"/>
        </w:rPr>
      </w:pPr>
      <w:r w:rsidRPr="005B6831">
        <w:rPr>
          <w:rFonts w:ascii="Times New Roman" w:hAnsi="Times New Roman"/>
          <w:b/>
          <w:sz w:val="28"/>
          <w:szCs w:val="28"/>
        </w:rPr>
        <w:t xml:space="preserve">Подраздел 5.1. Акции и иное участие в коммерческих организациях и фондах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соответствии с Федеральным законом от 22 апреля 1996 г. </w:t>
      </w:r>
      <w:r w:rsidRPr="005B6831">
        <w:rPr>
          <w:rFonts w:ascii="Times New Roman" w:hAnsi="Times New Roman"/>
          <w:sz w:val="28"/>
          <w:szCs w:val="28"/>
        </w:rPr>
        <w:br/>
        <w:t xml:space="preserve">№ 39-ФЗ "О рынке ценных бумаг"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графе </w:t>
      </w:r>
      <w:r w:rsidRPr="005B6831">
        <w:rPr>
          <w:rFonts w:ascii="Times New Roman" w:hAnsi="Times New Roman"/>
          <w:b/>
          <w:sz w:val="28"/>
          <w:szCs w:val="28"/>
        </w:rPr>
        <w:t>"Наименование и организационно-правовая форма организации</w:t>
      </w:r>
      <w:r w:rsidRPr="005B6831">
        <w:rPr>
          <w:rFonts w:ascii="Times New Roman" w:hAnsi="Times New Roman"/>
          <w:sz w:val="28"/>
          <w:szCs w:val="28"/>
        </w:rPr>
        <w:t>"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 крестьянско-фермерское хозяйство и др.).</w:t>
      </w:r>
    </w:p>
    <w:p w:rsidR="004D5762" w:rsidRPr="005B6831" w:rsidRDefault="00CF22F2">
      <w:pPr>
        <w:tabs>
          <w:tab w:val="left" w:pos="426"/>
        </w:tabs>
        <w:ind w:firstLine="567"/>
        <w:rPr>
          <w:rFonts w:ascii="Times New Roman" w:hAnsi="Times New Roman"/>
          <w:sz w:val="28"/>
          <w:szCs w:val="28"/>
        </w:rPr>
      </w:pPr>
      <w:r w:rsidRPr="005B6831">
        <w:rPr>
          <w:rFonts w:ascii="Times New Roman" w:hAnsi="Times New Roman"/>
          <w:sz w:val="28"/>
          <w:szCs w:val="28"/>
        </w:rPr>
        <w:t>В случае если служащий (работник), его супруг (супруга) и (или) несовершеннолетние дети являются учредителем коммерческой организации, то данную информацию также необходимо отразить.</w:t>
      </w:r>
      <w:bookmarkStart w:id="3" w:name="Par619"/>
      <w:bookmarkEnd w:id="3"/>
      <w:r w:rsidRPr="005B6831">
        <w:rPr>
          <w:rFonts w:ascii="Times New Roman" w:hAnsi="Times New Roman"/>
          <w:sz w:val="28"/>
          <w:szCs w:val="28"/>
        </w:rPr>
        <w:t xml:space="preserve"> Информация об учреждении некоммерческих организаций не отражается, за исключением информации об учреждении некоммерческой организации в организационно-правовой форме фонда, которая подлежит отражению. </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графе "</w:t>
      </w:r>
      <w:r w:rsidRPr="005B6831">
        <w:rPr>
          <w:rFonts w:ascii="Times New Roman" w:hAnsi="Times New Roman"/>
          <w:b/>
          <w:sz w:val="28"/>
          <w:szCs w:val="28"/>
        </w:rPr>
        <w:t>Местонахождени</w:t>
      </w:r>
      <w:r w:rsidR="008621DE" w:rsidRPr="005B6831">
        <w:rPr>
          <w:rFonts w:ascii="Times New Roman" w:hAnsi="Times New Roman"/>
          <w:b/>
          <w:sz w:val="28"/>
          <w:szCs w:val="28"/>
        </w:rPr>
        <w:t>е организации (адрес)</w:t>
      </w:r>
      <w:r w:rsidRPr="005B6831">
        <w:rPr>
          <w:rFonts w:ascii="Times New Roman" w:hAnsi="Times New Roman"/>
          <w:sz w:val="28"/>
          <w:szCs w:val="28"/>
        </w:rPr>
        <w:t>" указывается место нахождения эмитента акций (иностранных акций). В отношении юридического лица, созданного в соответствии с законодательством Российской Федерации,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иностранного государства, - место нахождения, определяемое в соответствии с законодательством страны, где указанное юридическое лицо создано.</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b/>
          <w:sz w:val="28"/>
          <w:szCs w:val="28"/>
        </w:rPr>
        <w:t>Уставный капитал</w:t>
      </w:r>
      <w:r w:rsidRPr="005B6831">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 xml:space="preserve">.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Если законодательством не предусмотрено формирование уставного капитала, то указывается "0 руб.".</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rsidR="004D5762" w:rsidRPr="005B6831" w:rsidRDefault="00CF22F2">
      <w:pPr>
        <w:pStyle w:val="af7"/>
        <w:numPr>
          <w:ilvl w:val="0"/>
          <w:numId w:val="1"/>
        </w:numPr>
        <w:ind w:left="0" w:firstLine="567"/>
        <w:rPr>
          <w:rFonts w:ascii="Times New Roman" w:hAnsi="Times New Roman"/>
          <w:sz w:val="28"/>
          <w:szCs w:val="28"/>
        </w:rPr>
      </w:pPr>
      <w:bookmarkStart w:id="4" w:name="Par620"/>
      <w:bookmarkEnd w:id="4"/>
      <w:r w:rsidRPr="005B6831">
        <w:rPr>
          <w:rFonts w:ascii="Times New Roman" w:hAnsi="Times New Roman"/>
          <w:b/>
          <w:sz w:val="28"/>
          <w:szCs w:val="28"/>
        </w:rPr>
        <w:t xml:space="preserve">Доля участия </w:t>
      </w:r>
      <w:r w:rsidRPr="005B6831">
        <w:rPr>
          <w:rFonts w:ascii="Times New Roman" w:hAnsi="Times New Roman"/>
          <w:sz w:val="28"/>
          <w:szCs w:val="28"/>
        </w:rPr>
        <w:t>выражается в процентах от уставного капитала. Для акционерных обществ указываются также номинальная стоимость и количество акций.</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СПО "Справки БК" предусмотрена графа "Общая стоимость", в которой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Для обязательств, выраженных в иностранной валюте, стоимость указывается в рублях по курсу Банка России на отчетную дату</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 xml:space="preserve">.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Данное поле может не отображаться в распечатанной справке, но его заполнение является необходимым для корректного отображения в разделе 5 справки суммарной декларированной стоимости ценных бумаг, включая доли участия в коммерческих организациях. Таким образом, сумма, указанная в данном поле, будет автоматически включена в итоговую сумму по разделу 5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графе "</w:t>
      </w:r>
      <w:r w:rsidRPr="005B6831">
        <w:rPr>
          <w:rFonts w:ascii="Times New Roman" w:hAnsi="Times New Roman"/>
          <w:b/>
          <w:sz w:val="28"/>
          <w:szCs w:val="28"/>
        </w:rPr>
        <w:t>Основание участия</w:t>
      </w:r>
      <w:r w:rsidRPr="005B6831">
        <w:rPr>
          <w:rFonts w:ascii="Times New Roman" w:hAnsi="Times New Roman"/>
          <w:sz w:val="28"/>
          <w:szCs w:val="28"/>
        </w:rPr>
        <w:t>"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 а не наименование и реквизиты договора,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 и т.п.).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 в графе "</w:t>
      </w:r>
      <w:r w:rsidRPr="005B6831">
        <w:rPr>
          <w:rFonts w:ascii="Times New Roman" w:hAnsi="Times New Roman"/>
          <w:b/>
          <w:sz w:val="28"/>
          <w:szCs w:val="28"/>
        </w:rPr>
        <w:t>Основание участия</w:t>
      </w:r>
      <w:r w:rsidRPr="005B6831">
        <w:rPr>
          <w:rFonts w:ascii="Times New Roman" w:hAnsi="Times New Roman"/>
          <w:sz w:val="28"/>
          <w:szCs w:val="28"/>
        </w:rPr>
        <w:t xml:space="preserve">" указывается "приобретено на организованных торгах", а также указывается </w:t>
      </w:r>
      <w:r w:rsidR="00073598" w:rsidRPr="005B6831">
        <w:rPr>
          <w:rFonts w:ascii="Times New Roman" w:hAnsi="Times New Roman"/>
          <w:sz w:val="28"/>
          <w:szCs w:val="28"/>
        </w:rPr>
        <w:t xml:space="preserve">год </w:t>
      </w:r>
      <w:r w:rsidRPr="005B6831">
        <w:rPr>
          <w:rFonts w:ascii="Times New Roman" w:hAnsi="Times New Roman"/>
          <w:sz w:val="28"/>
          <w:szCs w:val="28"/>
        </w:rPr>
        <w:t>приобретения.</w:t>
      </w:r>
    </w:p>
    <w:p w:rsidR="004D5762" w:rsidRPr="005B6831" w:rsidRDefault="00CF22F2">
      <w:pPr>
        <w:pStyle w:val="af7"/>
        <w:ind w:left="567" w:firstLine="0"/>
        <w:rPr>
          <w:rFonts w:ascii="Times New Roman" w:hAnsi="Times New Roman"/>
          <w:b/>
          <w:sz w:val="28"/>
          <w:szCs w:val="28"/>
        </w:rPr>
      </w:pPr>
      <w:r w:rsidRPr="005B6831">
        <w:rPr>
          <w:rFonts w:ascii="Times New Roman" w:hAnsi="Times New Roman"/>
          <w:b/>
          <w:sz w:val="28"/>
          <w:szCs w:val="28"/>
        </w:rPr>
        <w:t>Подраздел 5.2. Иные ценные бумаги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подразделе 5.2 раздела 5 справки указываются все ценные бумаги по видам (облигации, векселя и другие), за исключением акций, указанных в подразделе 5.1 раздела 5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графе "</w:t>
      </w:r>
      <w:r w:rsidRPr="005B6831">
        <w:rPr>
          <w:rFonts w:ascii="Times New Roman" w:hAnsi="Times New Roman"/>
          <w:b/>
          <w:sz w:val="28"/>
          <w:szCs w:val="28"/>
        </w:rPr>
        <w:t>Номинальная величина обязательства</w:t>
      </w:r>
      <w:r w:rsidRPr="005B6831">
        <w:rPr>
          <w:rFonts w:ascii="Times New Roman" w:hAnsi="Times New Roman"/>
          <w:sz w:val="28"/>
          <w:szCs w:val="28"/>
        </w:rPr>
        <w:t xml:space="preserve">" отражается номинальная стоимость на отчетную дату. В данной графе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депозитарные расписки, закладные, ипотечные сертификаты участия, сберегательные сертификаты, цифровое свидетельство) не имеют номинальной стоимости. В этой связи данная графа не заполняется.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Амортизация облигации, под которой понимается частичное погашение номинала облигации, то есть возврат части вложенных денежных средств, влечет уменьшение номинальной стоимости такой облигации на отчетную дату. Выплата купонного дохода не свидетельствует об амортизации облигации.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графе "</w:t>
      </w:r>
      <w:r w:rsidRPr="005B6831">
        <w:rPr>
          <w:rFonts w:ascii="Times New Roman" w:hAnsi="Times New Roman"/>
          <w:b/>
          <w:sz w:val="28"/>
          <w:szCs w:val="28"/>
        </w:rPr>
        <w:t>Общая стоимость</w:t>
      </w:r>
      <w:r w:rsidRPr="005B6831">
        <w:rPr>
          <w:rFonts w:ascii="Times New Roman" w:hAnsi="Times New Roman"/>
          <w:sz w:val="28"/>
          <w:szCs w:val="28"/>
        </w:rPr>
        <w:t>"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на дату приобретения). СПО "Справки БК" рассматриваемую графу предзаполняет, исходя из значений в позициях "Номинальная величина обязательства (руб.)" и "Общее количество". Вместе с тем если известна стоимость приобретения, то данная информация приоритетна при заполнении рассматриваемой графы.</w:t>
      </w:r>
    </w:p>
    <w:p w:rsidR="004D5762" w:rsidRPr="005B6831" w:rsidRDefault="00CF22F2" w:rsidP="008B315A">
      <w:pPr>
        <w:pStyle w:val="af7"/>
        <w:ind w:left="0" w:firstLine="567"/>
        <w:rPr>
          <w:rFonts w:ascii="Times New Roman" w:hAnsi="Times New Roman"/>
          <w:sz w:val="28"/>
          <w:szCs w:val="28"/>
        </w:rPr>
      </w:pPr>
      <w:r w:rsidRPr="005B6831">
        <w:rPr>
          <w:rFonts w:ascii="Times New Roman" w:hAnsi="Times New Roman"/>
          <w:sz w:val="28"/>
          <w:szCs w:val="28"/>
        </w:rPr>
        <w:t>Для обязательств, выраженных в иностранной валюте, стоимость указывается в рублях по курсу Банка России на отчетную дату</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 xml:space="preserve">. </w:t>
      </w:r>
    </w:p>
    <w:p w:rsidR="00632D06" w:rsidRPr="005B6831" w:rsidRDefault="00632D06" w:rsidP="008B315A">
      <w:pPr>
        <w:pStyle w:val="af7"/>
        <w:numPr>
          <w:ilvl w:val="0"/>
          <w:numId w:val="1"/>
        </w:numPr>
        <w:tabs>
          <w:tab w:val="left" w:pos="1418"/>
        </w:tabs>
        <w:ind w:left="0" w:firstLine="567"/>
        <w:rPr>
          <w:rFonts w:ascii="Times New Roman" w:hAnsi="Times New Roman"/>
          <w:sz w:val="28"/>
          <w:szCs w:val="28"/>
        </w:rPr>
      </w:pPr>
      <w:r w:rsidRPr="005B6831">
        <w:rPr>
          <w:rFonts w:ascii="Times New Roman" w:hAnsi="Times New Roman"/>
          <w:sz w:val="28"/>
          <w:szCs w:val="28"/>
        </w:rPr>
        <w:t>Следует обращать внимание, что в случае наличия в общем имуществе паевого инвестиционного фонда иностранных финансовых инструментов, служащим (работником), владеющим инвестиционным паем такого фонда, будет нарушаться запрет, предусмотренный Федеральным законом от 7 мая 2013 г.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случае распространения на него указанного запрета).</w:t>
      </w:r>
    </w:p>
    <w:p w:rsidR="00632D06" w:rsidRPr="005B6831" w:rsidRDefault="00632D06" w:rsidP="008B315A">
      <w:pPr>
        <w:pStyle w:val="af7"/>
        <w:tabs>
          <w:tab w:val="left" w:pos="1418"/>
        </w:tabs>
        <w:ind w:left="0" w:firstLine="567"/>
        <w:rPr>
          <w:rFonts w:ascii="Times New Roman" w:hAnsi="Times New Roman"/>
          <w:sz w:val="28"/>
          <w:szCs w:val="28"/>
        </w:rPr>
      </w:pPr>
      <w:r w:rsidRPr="005B6831">
        <w:rPr>
          <w:rFonts w:ascii="Times New Roman" w:hAnsi="Times New Roman"/>
          <w:sz w:val="28"/>
          <w:szCs w:val="28"/>
        </w:rPr>
        <w:t>Данное положение, а также иные особенности владения государственными гражданскими служащими Российской Федерации ценных бумаг содержатся в письме</w:t>
      </w:r>
      <w:r w:rsidR="009161B9" w:rsidRPr="005B6831">
        <w:rPr>
          <w:rFonts w:ascii="Times New Roman" w:hAnsi="Times New Roman"/>
          <w:sz w:val="28"/>
          <w:szCs w:val="28"/>
        </w:rPr>
        <w:t xml:space="preserve"> Минтруда России </w:t>
      </w:r>
      <w:r w:rsidR="007042B7" w:rsidRPr="005B6831">
        <w:rPr>
          <w:rFonts w:ascii="Times New Roman" w:hAnsi="Times New Roman"/>
          <w:sz w:val="28"/>
          <w:szCs w:val="28"/>
        </w:rPr>
        <w:t>от 22 сентября 2022 г. № 28-7/10/В-12862</w:t>
      </w:r>
      <w:r w:rsidRPr="005B6831">
        <w:rPr>
          <w:rFonts w:ascii="Times New Roman" w:hAnsi="Times New Roman"/>
          <w:sz w:val="28"/>
          <w:szCs w:val="28"/>
        </w:rPr>
        <w:t xml:space="preserve"> (</w:t>
      </w:r>
      <w:hyperlink r:id="rId29" w:history="1">
        <w:r w:rsidR="007A030D" w:rsidRPr="005B6831">
          <w:rPr>
            <w:rStyle w:val="aff5"/>
            <w:rFonts w:ascii="Times New Roman" w:hAnsi="Times New Roman"/>
            <w:sz w:val="28"/>
            <w:szCs w:val="28"/>
          </w:rPr>
          <w:t>https://mintrud.gov.ru/ministry/programms/anticorruption/9/21</w:t>
        </w:r>
      </w:hyperlink>
      <w:r w:rsidRPr="005B6831">
        <w:rPr>
          <w:rFonts w:ascii="Times New Roman" w:hAnsi="Times New Roman"/>
          <w:sz w:val="28"/>
          <w:szCs w:val="28"/>
        </w:rPr>
        <w:t>).</w:t>
      </w:r>
    </w:p>
    <w:p w:rsidR="004D5762" w:rsidRPr="005B6831" w:rsidRDefault="004D5762">
      <w:pPr>
        <w:pStyle w:val="af7"/>
        <w:ind w:left="0"/>
        <w:rPr>
          <w:rFonts w:ascii="Times New Roman" w:hAnsi="Times New Roman"/>
          <w:sz w:val="28"/>
          <w:szCs w:val="28"/>
        </w:rPr>
      </w:pPr>
    </w:p>
    <w:p w:rsidR="006D6F6F" w:rsidRPr="005B6831" w:rsidRDefault="006D6F6F">
      <w:pPr>
        <w:pStyle w:val="af7"/>
        <w:ind w:left="0"/>
        <w:rPr>
          <w:rFonts w:ascii="Times New Roman" w:hAnsi="Times New Roman"/>
          <w:sz w:val="28"/>
          <w:szCs w:val="28"/>
        </w:rPr>
      </w:pPr>
    </w:p>
    <w:p w:rsidR="006D6F6F" w:rsidRPr="005B6831" w:rsidRDefault="006D6F6F">
      <w:pPr>
        <w:pStyle w:val="af7"/>
        <w:ind w:left="0"/>
        <w:rPr>
          <w:rFonts w:ascii="Times New Roman" w:hAnsi="Times New Roman"/>
          <w:sz w:val="28"/>
          <w:szCs w:val="28"/>
        </w:rPr>
      </w:pPr>
    </w:p>
    <w:p w:rsidR="006D6F6F" w:rsidRPr="005B6831" w:rsidRDefault="006D6F6F">
      <w:pPr>
        <w:pStyle w:val="af7"/>
        <w:ind w:left="0"/>
        <w:rPr>
          <w:rFonts w:ascii="Times New Roman" w:hAnsi="Times New Roman"/>
          <w:sz w:val="28"/>
          <w:szCs w:val="28"/>
        </w:rPr>
      </w:pPr>
    </w:p>
    <w:p w:rsidR="004D5762" w:rsidRPr="005B6831" w:rsidRDefault="00CF22F2">
      <w:pPr>
        <w:ind w:firstLine="0"/>
        <w:jc w:val="center"/>
        <w:rPr>
          <w:rFonts w:ascii="Times New Roman" w:hAnsi="Times New Roman"/>
          <w:b/>
          <w:sz w:val="28"/>
          <w:szCs w:val="28"/>
        </w:rPr>
      </w:pPr>
      <w:r w:rsidRPr="005B6831">
        <w:rPr>
          <w:rFonts w:ascii="Times New Roman" w:hAnsi="Times New Roman"/>
          <w:b/>
          <w:sz w:val="28"/>
          <w:szCs w:val="28"/>
        </w:rPr>
        <w:t>РАЗДЕЛ 6. СВЕДЕНИЯ ОБ ОБЯЗАТЕЛЬСТВАХ ИМУЩЕСТВЕННОГО ХАРАКТЕРА</w:t>
      </w:r>
    </w:p>
    <w:p w:rsidR="004D5762" w:rsidRPr="005B6831" w:rsidRDefault="004D5762">
      <w:pPr>
        <w:ind w:firstLine="851"/>
        <w:jc w:val="center"/>
        <w:rPr>
          <w:rFonts w:ascii="Times New Roman" w:hAnsi="Times New Roman"/>
          <w:sz w:val="28"/>
          <w:szCs w:val="28"/>
        </w:rPr>
      </w:pPr>
    </w:p>
    <w:p w:rsidR="004D5762" w:rsidRPr="005B6831" w:rsidRDefault="00CF22F2">
      <w:pPr>
        <w:ind w:firstLine="567"/>
        <w:rPr>
          <w:rFonts w:ascii="Times New Roman" w:hAnsi="Times New Roman"/>
          <w:b/>
          <w:sz w:val="28"/>
          <w:szCs w:val="28"/>
        </w:rPr>
      </w:pPr>
      <w:r w:rsidRPr="005B6831">
        <w:rPr>
          <w:rFonts w:ascii="Times New Roman" w:hAnsi="Times New Roman"/>
          <w:b/>
          <w:sz w:val="28"/>
          <w:szCs w:val="28"/>
        </w:rPr>
        <w:t>Подраздел 6.1. Объекты недвижимого имущества, находящиеся в пользовании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В данном подразделе также подлежат отражению объекты недвижимого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справка.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заполнении данного подраздела требуется указывать объекты недвижимого имущества, которые непосредственно находятся в пользовании служащего (работника) и (или) его супруги (супруга), несовершеннолетнего ребенка на основании заключенных договоров (аренда, безвозмездное пользование и т.д.) или в результате фактического предоставления в пользование.</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Не требуется в данном подразделе справки одного из супругов указывать все объекты недвижимости, находящиеся в собственности другого супруга, при одновременном наличии следующих двух условий: </w:t>
      </w:r>
    </w:p>
    <w:p w:rsidR="004D5762" w:rsidRPr="005B6831" w:rsidRDefault="00CF22F2" w:rsidP="002937E4">
      <w:pPr>
        <w:pStyle w:val="af7"/>
        <w:numPr>
          <w:ilvl w:val="0"/>
          <w:numId w:val="7"/>
        </w:numPr>
        <w:ind w:left="142" w:firstLine="425"/>
        <w:rPr>
          <w:rFonts w:ascii="Times New Roman" w:hAnsi="Times New Roman"/>
          <w:sz w:val="28"/>
          <w:szCs w:val="28"/>
        </w:rPr>
      </w:pPr>
      <w:r w:rsidRPr="005B6831">
        <w:rPr>
          <w:rFonts w:ascii="Times New Roman" w:hAnsi="Times New Roman"/>
          <w:sz w:val="28"/>
          <w:szCs w:val="28"/>
        </w:rPr>
        <w:t xml:space="preserve">отсутствует фактическое пользование этим объектом супругом; </w:t>
      </w:r>
    </w:p>
    <w:p w:rsidR="004D5762" w:rsidRPr="005B6831" w:rsidRDefault="00CF22F2" w:rsidP="002937E4">
      <w:pPr>
        <w:pStyle w:val="af7"/>
        <w:numPr>
          <w:ilvl w:val="0"/>
          <w:numId w:val="7"/>
        </w:numPr>
        <w:ind w:left="142" w:firstLine="425"/>
        <w:rPr>
          <w:rFonts w:ascii="Times New Roman" w:hAnsi="Times New Roman"/>
          <w:sz w:val="28"/>
          <w:szCs w:val="28"/>
        </w:rPr>
      </w:pPr>
      <w:r w:rsidRPr="005B6831">
        <w:rPr>
          <w:rFonts w:ascii="Times New Roman" w:hAnsi="Times New Roman"/>
          <w:sz w:val="28"/>
          <w:szCs w:val="28"/>
        </w:rPr>
        <w:t xml:space="preserve">эти объекты указаны в подразделе 3.1 раздела 3 соответствующей справки. </w:t>
      </w:r>
    </w:p>
    <w:p w:rsidR="004D5762" w:rsidRPr="005B6831" w:rsidRDefault="00CF22F2">
      <w:pPr>
        <w:pStyle w:val="af7"/>
        <w:ind w:left="567" w:firstLine="0"/>
        <w:rPr>
          <w:rFonts w:ascii="Times New Roman" w:hAnsi="Times New Roman"/>
          <w:sz w:val="28"/>
          <w:szCs w:val="28"/>
        </w:rPr>
      </w:pPr>
      <w:r w:rsidRPr="005B6831">
        <w:rPr>
          <w:rFonts w:ascii="Times New Roman" w:hAnsi="Times New Roman"/>
          <w:sz w:val="28"/>
          <w:szCs w:val="28"/>
        </w:rPr>
        <w:t>Аналогично в отношении несовершеннолетних детей.</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Так, например, жилое помещение, в котором зарегистрировано лицо, в отношении которого представляется справка, подлежит обязательному отражению в подразделе 3.1 раздела 3 (в случае наличия у такого лица права собственности) или в настоящем подразделе справки.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Данный подраздел заполняется в обязательном порядке в отношении тех служащих (работников), их супруги (супруга) и несовершеннолетних детей, которые по месту прохождения службы или месту работы (например, в соответствующем субъекте Российской Федерации) имеют временную регистрацию.</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 не принадлежащих служащему (работнику) или членам его семьи на праве собственности или на праве нанимателя, но в которых у служащего (работника), членов его семьи имеется регистрация (постоянная или временная),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где служащий (работник), члены его семьи фактически проживают без заключения договора аренды, безвозмездного пользования или социального найма;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3) занимаемых по договору аренды (найма, поднайма);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4) занимаемых по договорам социального найма;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5) используемых для бытовых нужд, подлежащих регистрации, но не зарегистрированных в установленном порядке органами Росреестра, а также об объектах незавершенного строительства;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6) принадлежащих на праве пожизненного наследуемого владения земельным участком;</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7) переданных объектах по договору или иному акту, но не зарегистрированных в установленном законодательством Российской Федерации порядке.</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Отражению подлежит также, например, земельный участок, на котором расположен частный дом, находящийся в пользовании.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При этом указывается общая площадь объекта недвижимого имущества, находящегося в пользовании.</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графе </w:t>
      </w:r>
      <w:r w:rsidRPr="005B6831">
        <w:rPr>
          <w:rFonts w:ascii="Times New Roman" w:hAnsi="Times New Roman"/>
          <w:b/>
          <w:sz w:val="28"/>
          <w:szCs w:val="28"/>
        </w:rPr>
        <w:t>"Вид имущества</w:t>
      </w:r>
      <w:r w:rsidRPr="005B6831">
        <w:rPr>
          <w:rFonts w:ascii="Times New Roman" w:hAnsi="Times New Roman"/>
          <w:sz w:val="28"/>
          <w:szCs w:val="28"/>
        </w:rPr>
        <w:t>" указывается вид недвижимого имущества (земельный участок, жилой дом, дача, квартира, комната и др.).</w:t>
      </w:r>
    </w:p>
    <w:p w:rsidR="004D5762" w:rsidRPr="005B6831" w:rsidRDefault="00CF22F2">
      <w:pPr>
        <w:pStyle w:val="af7"/>
        <w:widowControl w:val="0"/>
        <w:numPr>
          <w:ilvl w:val="0"/>
          <w:numId w:val="1"/>
        </w:numPr>
        <w:ind w:left="0" w:firstLine="567"/>
        <w:rPr>
          <w:rFonts w:ascii="Times New Roman" w:hAnsi="Times New Roman"/>
          <w:sz w:val="28"/>
          <w:szCs w:val="28"/>
        </w:rPr>
      </w:pPr>
      <w:bookmarkStart w:id="5" w:name="Par626"/>
      <w:bookmarkEnd w:id="5"/>
      <w:r w:rsidRPr="005B6831">
        <w:rPr>
          <w:rFonts w:ascii="Times New Roman" w:hAnsi="Times New Roman"/>
          <w:sz w:val="28"/>
          <w:szCs w:val="28"/>
        </w:rPr>
        <w:t>В графе "</w:t>
      </w:r>
      <w:r w:rsidRPr="005B6831">
        <w:rPr>
          <w:rFonts w:ascii="Times New Roman" w:hAnsi="Times New Roman"/>
          <w:b/>
          <w:sz w:val="28"/>
          <w:szCs w:val="28"/>
        </w:rPr>
        <w:t>Вид и сроки пользования</w:t>
      </w:r>
      <w:r w:rsidRPr="005B6831">
        <w:rPr>
          <w:rFonts w:ascii="Times New Roman" w:hAnsi="Times New Roman"/>
          <w:sz w:val="28"/>
          <w:szCs w:val="28"/>
        </w:rPr>
        <w:t>" указываются вид пользования (аренда, безвозмездное пользование и др.) и сроки пользования.</w:t>
      </w:r>
    </w:p>
    <w:p w:rsidR="004D5762" w:rsidRPr="005B6831" w:rsidRDefault="00CF22F2">
      <w:pPr>
        <w:pStyle w:val="af7"/>
        <w:numPr>
          <w:ilvl w:val="0"/>
          <w:numId w:val="1"/>
        </w:numPr>
        <w:ind w:left="0" w:firstLine="567"/>
        <w:rPr>
          <w:rFonts w:ascii="Times New Roman" w:hAnsi="Times New Roman"/>
          <w:sz w:val="28"/>
          <w:szCs w:val="28"/>
        </w:rPr>
      </w:pPr>
      <w:bookmarkStart w:id="6" w:name="Par627"/>
      <w:bookmarkEnd w:id="6"/>
      <w:r w:rsidRPr="005B6831">
        <w:rPr>
          <w:rFonts w:ascii="Times New Roman" w:hAnsi="Times New Roman"/>
          <w:sz w:val="28"/>
          <w:szCs w:val="28"/>
        </w:rPr>
        <w:t>В графе "</w:t>
      </w:r>
      <w:r w:rsidRPr="005B6831">
        <w:rPr>
          <w:rFonts w:ascii="Times New Roman" w:hAnsi="Times New Roman"/>
          <w:b/>
          <w:sz w:val="28"/>
          <w:szCs w:val="28"/>
        </w:rPr>
        <w:t>Основание пользования</w:t>
      </w:r>
      <w:r w:rsidRPr="005B6831">
        <w:rPr>
          <w:rFonts w:ascii="Times New Roman" w:hAnsi="Times New Roman"/>
          <w:sz w:val="28"/>
          <w:szCs w:val="28"/>
        </w:rPr>
        <w:t>" указываются основание пользования (договор, фактическое предоставление и др.), а также реквизиты (дата, номер) соответствующего договора или акта. Если имущество предоставлено в безвозмездное пользование или как фактическое предоставление, рекомендуется указывать фамилию, имя и отчество лица, предоставившего объект недвижимого имущества.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данном подразделе </w:t>
      </w:r>
      <w:r w:rsidRPr="005B6831">
        <w:rPr>
          <w:rFonts w:ascii="Times New Roman" w:hAnsi="Times New Roman"/>
          <w:b/>
          <w:sz w:val="28"/>
          <w:szCs w:val="28"/>
        </w:rPr>
        <w:t>не указывается</w:t>
      </w:r>
      <w:r w:rsidRPr="005B6831">
        <w:rPr>
          <w:rFonts w:ascii="Times New Roman" w:hAnsi="Times New Roman"/>
          <w:sz w:val="28"/>
          <w:szCs w:val="28"/>
        </w:rPr>
        <w:t xml:space="preserve"> недвижимое имущество, которое находится в собственности и уже отражено в подразделе 3.1 раздела 3 справки. </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Также не подлежат указанию земельные участки, расположенные под многоквартирными домами, а также под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гаражно-строительного и иных кооперативов.</w:t>
      </w:r>
    </w:p>
    <w:p w:rsidR="004D5762" w:rsidRPr="005B6831" w:rsidRDefault="00CF22F2">
      <w:pPr>
        <w:pStyle w:val="14"/>
        <w:numPr>
          <w:ilvl w:val="0"/>
          <w:numId w:val="1"/>
        </w:numPr>
        <w:shd w:val="clear" w:color="auto" w:fill="auto"/>
        <w:spacing w:after="0" w:line="240" w:lineRule="auto"/>
        <w:ind w:left="0" w:firstLine="567"/>
        <w:jc w:val="both"/>
        <w:rPr>
          <w:rFonts w:ascii="Times New Roman" w:hAnsi="Times New Roman"/>
        </w:rPr>
      </w:pPr>
      <w:r w:rsidRPr="005B6831">
        <w:rPr>
          <w:rFonts w:ascii="Times New Roman" w:hAnsi="Times New Roman"/>
        </w:rPr>
        <w:t xml:space="preserve">В случае, если объект недвижимого имущества находится в долевой собственности у служащего (работника) и его супруги (супруга), сведения о том, что служащий (работник) пользуется долей объекта недвижимого имущества, принадлежащей на праве собственности его супруге, в подраздел 6.1. раздела 6 справки не вносятся. </w:t>
      </w:r>
    </w:p>
    <w:p w:rsidR="004D5762" w:rsidRPr="005B6831" w:rsidRDefault="00CF22F2">
      <w:pPr>
        <w:pStyle w:val="14"/>
        <w:shd w:val="clear" w:color="auto" w:fill="auto"/>
        <w:spacing w:after="0" w:line="240" w:lineRule="auto"/>
        <w:ind w:firstLine="567"/>
        <w:jc w:val="both"/>
        <w:rPr>
          <w:rFonts w:ascii="Times New Roman" w:hAnsi="Times New Roman"/>
        </w:rPr>
      </w:pPr>
      <w:r w:rsidRPr="005B6831">
        <w:rPr>
          <w:rFonts w:ascii="Times New Roman" w:hAnsi="Times New Roman"/>
        </w:rPr>
        <w:t>При этом данные доли собственности должны быть отражены в подразделе 3.1. раздела 3 справок служащего (работника) и его супруги (супруга).</w:t>
      </w:r>
    </w:p>
    <w:p w:rsidR="004D5762" w:rsidRPr="005B6831" w:rsidRDefault="00CF22F2">
      <w:pPr>
        <w:pStyle w:val="14"/>
        <w:shd w:val="clear" w:color="auto" w:fill="auto"/>
        <w:spacing w:after="0" w:line="240" w:lineRule="auto"/>
        <w:ind w:firstLine="567"/>
        <w:jc w:val="both"/>
        <w:rPr>
          <w:rFonts w:ascii="Times New Roman" w:hAnsi="Times New Roman"/>
        </w:rPr>
      </w:pPr>
      <w:r w:rsidRPr="005B6831">
        <w:rPr>
          <w:rFonts w:ascii="Times New Roman" w:hAnsi="Times New Roman"/>
        </w:rPr>
        <w:t>Аналогично в отношении несовершеннолетних детей.</w:t>
      </w:r>
    </w:p>
    <w:p w:rsidR="004D5762" w:rsidRPr="005B6831" w:rsidRDefault="00CF22F2">
      <w:pPr>
        <w:pStyle w:val="14"/>
        <w:shd w:val="clear" w:color="auto" w:fill="auto"/>
        <w:spacing w:after="0" w:line="240" w:lineRule="auto"/>
        <w:ind w:firstLine="567"/>
        <w:jc w:val="both"/>
        <w:rPr>
          <w:rFonts w:ascii="Times New Roman" w:hAnsi="Times New Roman"/>
        </w:rPr>
      </w:pPr>
      <w:r w:rsidRPr="005B6831">
        <w:rPr>
          <w:rFonts w:ascii="Times New Roman" w:hAnsi="Times New Roman"/>
        </w:rPr>
        <w:t>В иных случаях, при которых доля собственности находится у лица, в отношении которого справка не представляется, в зависимости от наличия фактов пользования такая доля подлежит отражению в данном подразделе.</w:t>
      </w:r>
    </w:p>
    <w:p w:rsidR="004D5762" w:rsidRPr="005B6831" w:rsidRDefault="00CF22F2">
      <w:pPr>
        <w:pStyle w:val="14"/>
        <w:shd w:val="clear" w:color="auto" w:fill="auto"/>
        <w:spacing w:after="0" w:line="240" w:lineRule="auto"/>
        <w:ind w:firstLine="567"/>
        <w:jc w:val="both"/>
        <w:rPr>
          <w:rFonts w:ascii="Times New Roman" w:hAnsi="Times New Roman"/>
        </w:rPr>
      </w:pPr>
      <w:r w:rsidRPr="005B6831">
        <w:rPr>
          <w:rFonts w:ascii="Times New Roman" w:hAnsi="Times New Roman"/>
        </w:rPr>
        <w:t>При этом не требуется на официальных сайтах соответствующих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Графа "</w:t>
      </w:r>
      <w:r w:rsidRPr="005B6831">
        <w:rPr>
          <w:rFonts w:ascii="Times New Roman" w:hAnsi="Times New Roman"/>
          <w:b/>
          <w:sz w:val="28"/>
          <w:szCs w:val="28"/>
        </w:rPr>
        <w:t>Площадь (кв. м)</w:t>
      </w:r>
      <w:r w:rsidRPr="005B6831">
        <w:rPr>
          <w:rFonts w:ascii="Times New Roman" w:hAnsi="Times New Roman"/>
          <w:sz w:val="28"/>
          <w:szCs w:val="28"/>
        </w:rPr>
        <w:t>" заполняется на основании правоустанавливающих документов, а в случае их отсутствия – исходя из фактических значений.</w:t>
      </w:r>
    </w:p>
    <w:p w:rsidR="004D5762" w:rsidRPr="005B6831" w:rsidRDefault="00CF22F2">
      <w:pPr>
        <w:pStyle w:val="af7"/>
        <w:ind w:left="0" w:firstLine="567"/>
        <w:rPr>
          <w:rFonts w:ascii="Times New Roman" w:hAnsi="Times New Roman"/>
          <w:b/>
          <w:sz w:val="28"/>
          <w:szCs w:val="28"/>
        </w:rPr>
      </w:pPr>
      <w:r w:rsidRPr="005B6831">
        <w:rPr>
          <w:rFonts w:ascii="Times New Roman" w:hAnsi="Times New Roman"/>
          <w:b/>
          <w:sz w:val="28"/>
          <w:szCs w:val="28"/>
        </w:rPr>
        <w:t>Подраздел 6.2. Срочные обязательства финансового характера</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данном подразделе указывается </w:t>
      </w:r>
      <w:r w:rsidRPr="005B6831">
        <w:rPr>
          <w:rFonts w:ascii="Times New Roman" w:hAnsi="Times New Roman"/>
          <w:b/>
          <w:sz w:val="28"/>
          <w:szCs w:val="28"/>
        </w:rPr>
        <w:t>каждое</w:t>
      </w:r>
      <w:r w:rsidRPr="005B6831">
        <w:rPr>
          <w:rFonts w:ascii="Times New Roman" w:hAnsi="Times New Roman"/>
          <w:sz w:val="28"/>
          <w:szCs w:val="28"/>
        </w:rPr>
        <w:t xml:space="preserve"> имеющееся на отчетную дату срочное обязательство финансового характера на сумму, </w:t>
      </w:r>
      <w:r w:rsidRPr="005B6831">
        <w:rPr>
          <w:rFonts w:ascii="Times New Roman" w:hAnsi="Times New Roman"/>
          <w:b/>
          <w:sz w:val="28"/>
          <w:szCs w:val="28"/>
        </w:rPr>
        <w:t>равную или превышающую</w:t>
      </w:r>
      <w:r w:rsidRPr="005B6831">
        <w:rPr>
          <w:rFonts w:ascii="Times New Roman" w:hAnsi="Times New Roman"/>
          <w:sz w:val="28"/>
          <w:szCs w:val="28"/>
        </w:rPr>
        <w:t xml:space="preserve"> 500 000 руб., кредитором или должником по которому является служащий (работник), его супруга (супруг), несовершеннолетний ребенок.</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В данном подразделе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Данный подраздел также подлежит заполнению в случае, если лицо, в отношении которого представляются Сведения, является созаемщиком.</w:t>
      </w:r>
    </w:p>
    <w:p w:rsidR="004D5762" w:rsidRPr="005B6831" w:rsidRDefault="00CF22F2">
      <w:pPr>
        <w:pStyle w:val="af7"/>
        <w:widowControl w:val="0"/>
        <w:numPr>
          <w:ilvl w:val="0"/>
          <w:numId w:val="1"/>
        </w:numPr>
        <w:ind w:left="0" w:firstLine="709"/>
        <w:rPr>
          <w:rFonts w:ascii="Times New Roman" w:hAnsi="Times New Roman"/>
          <w:sz w:val="28"/>
          <w:szCs w:val="28"/>
        </w:rPr>
      </w:pPr>
      <w:bookmarkStart w:id="7" w:name="Par629"/>
      <w:bookmarkEnd w:id="7"/>
      <w:r w:rsidRPr="005B6831">
        <w:rPr>
          <w:rFonts w:ascii="Times New Roman" w:hAnsi="Times New Roman"/>
          <w:sz w:val="28"/>
          <w:szCs w:val="28"/>
        </w:rPr>
        <w:t>В графе "</w:t>
      </w:r>
      <w:r w:rsidRPr="005B6831">
        <w:rPr>
          <w:rFonts w:ascii="Times New Roman" w:hAnsi="Times New Roman"/>
          <w:b/>
          <w:sz w:val="28"/>
          <w:szCs w:val="28"/>
        </w:rPr>
        <w:t>Содержание обязательства</w:t>
      </w:r>
      <w:r w:rsidRPr="005B6831">
        <w:rPr>
          <w:rFonts w:ascii="Times New Roman" w:hAnsi="Times New Roman"/>
          <w:sz w:val="28"/>
          <w:szCs w:val="28"/>
        </w:rPr>
        <w:t>" указывается существо обязательства (заем, кредит, в том числе предоставленный кредитной организацией для расчетов по операциям, совершаемым с использованием расчетных (дебетовых) и кредитных карт, и другое).</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графе "</w:t>
      </w:r>
      <w:r w:rsidRPr="005B6831">
        <w:rPr>
          <w:rFonts w:ascii="Times New Roman" w:hAnsi="Times New Roman"/>
          <w:b/>
          <w:sz w:val="28"/>
          <w:szCs w:val="28"/>
        </w:rPr>
        <w:t>Кредитор (должник)</w:t>
      </w:r>
      <w:r w:rsidRPr="005B6831">
        <w:rPr>
          <w:rFonts w:ascii="Times New Roman" w:hAnsi="Times New Roman"/>
          <w:sz w:val="28"/>
          <w:szCs w:val="28"/>
        </w:rPr>
        <w:t>"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sz w:val="28"/>
          <w:szCs w:val="28"/>
        </w:rPr>
        <w:t xml:space="preserve">Например, </w:t>
      </w:r>
    </w:p>
    <w:p w:rsidR="004D5762" w:rsidRPr="005B6831" w:rsidRDefault="00CF22F2">
      <w:pPr>
        <w:widowControl w:val="0"/>
        <w:ind w:firstLine="567"/>
        <w:rPr>
          <w:rFonts w:ascii="Times New Roman" w:hAnsi="Times New Roman"/>
          <w:sz w:val="28"/>
          <w:szCs w:val="28"/>
        </w:rPr>
      </w:pPr>
      <w:r w:rsidRPr="005B6831">
        <w:rPr>
          <w:rFonts w:ascii="Times New Roman" w:hAnsi="Times New Roman"/>
          <w:sz w:val="28"/>
          <w:szCs w:val="28"/>
        </w:rPr>
        <w:t>1) если служащий (работник) или его супруга (супруг) взял(-а) кредит в ПАО Сбербанк и является должником, то в графе "Кредитор (должник)" указывается вторая сторона обязательства: кредитор ПАО Сбербанк;</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 xml:space="preserve">2) если служащий (работник) или его супруга (супруг) заключил(-а) договор займа денежных средств и является займодавцем, то в графе "Кредитор (должник)" указываются фамилия, имя, отчество и адрес должника: должник Иванов Иван Иванович, г. Москва, Ленинский пр-т, д. 8, кв. 1. Основанием возникновения обязательства в этом случае является договор займа с указанием даты подписания. </w:t>
      </w:r>
    </w:p>
    <w:p w:rsidR="004D5762" w:rsidRPr="005B6831" w:rsidRDefault="00CF22F2">
      <w:pPr>
        <w:pStyle w:val="af7"/>
        <w:widowControl w:val="0"/>
        <w:numPr>
          <w:ilvl w:val="0"/>
          <w:numId w:val="1"/>
        </w:numPr>
        <w:ind w:left="0" w:firstLine="567"/>
        <w:rPr>
          <w:rFonts w:ascii="Times New Roman" w:hAnsi="Times New Roman"/>
          <w:sz w:val="28"/>
          <w:szCs w:val="28"/>
        </w:rPr>
      </w:pPr>
      <w:bookmarkStart w:id="8" w:name="Par631"/>
      <w:bookmarkEnd w:id="8"/>
      <w:r w:rsidRPr="005B6831">
        <w:rPr>
          <w:rFonts w:ascii="Times New Roman" w:hAnsi="Times New Roman"/>
          <w:sz w:val="28"/>
          <w:szCs w:val="28"/>
        </w:rPr>
        <w:t>В графе "</w:t>
      </w:r>
      <w:r w:rsidRPr="005B6831">
        <w:rPr>
          <w:rFonts w:ascii="Times New Roman" w:hAnsi="Times New Roman"/>
          <w:b/>
          <w:sz w:val="28"/>
          <w:szCs w:val="28"/>
        </w:rPr>
        <w:t>Основание возникновения</w:t>
      </w:r>
      <w:r w:rsidRPr="005B6831">
        <w:rPr>
          <w:rFonts w:ascii="Times New Roman" w:hAnsi="Times New Roman"/>
          <w:sz w:val="28"/>
          <w:szCs w:val="28"/>
        </w:rPr>
        <w:t>" указываются основание возникновения обязательства, а также реквизиты (дата, номер) соответствующего договора или акта.</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графе "</w:t>
      </w:r>
      <w:r w:rsidRPr="005B6831">
        <w:rPr>
          <w:rFonts w:ascii="Times New Roman" w:hAnsi="Times New Roman"/>
          <w:b/>
          <w:sz w:val="28"/>
          <w:szCs w:val="28"/>
        </w:rPr>
        <w:t>Сумма обязательства / размер обязательства по состоянию на отчетную дату</w:t>
      </w:r>
      <w:r w:rsidRPr="005B6831">
        <w:rPr>
          <w:rFonts w:ascii="Times New Roman" w:hAnsi="Times New Roman"/>
          <w:sz w:val="28"/>
          <w:szCs w:val="28"/>
        </w:rPr>
        <w:t xml:space="preserve">" указываются: </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sz w:val="28"/>
          <w:szCs w:val="28"/>
        </w:rPr>
        <w:t xml:space="preserve">сумма обязательства, определяемая как сумма основного долга при заключении договора (сумма основного долга на дату перехода права требования по договору) без суммы процентов; и </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sz w:val="28"/>
          <w:szCs w:val="28"/>
        </w:rPr>
        <w:t xml:space="preserve">размер обязательства по состоянию на отчетную дату, определяемый как сумма основного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 </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sz w:val="28"/>
          <w:szCs w:val="28"/>
        </w:rPr>
        <w:t>Для обязательств, выраженных в иностранной валюте, сумма указывается в рублях по курсу Банка России на отчетную дату</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 xml:space="preserve">. </w:t>
      </w:r>
    </w:p>
    <w:p w:rsidR="004D5762" w:rsidRPr="005B6831" w:rsidRDefault="00CF22F2">
      <w:pPr>
        <w:widowControl w:val="0"/>
        <w:ind w:firstLine="567"/>
        <w:rPr>
          <w:rFonts w:ascii="Times New Roman" w:hAnsi="Times New Roman"/>
          <w:sz w:val="28"/>
          <w:szCs w:val="28"/>
        </w:rPr>
      </w:pPr>
      <w:r w:rsidRPr="005B6831">
        <w:rPr>
          <w:rFonts w:ascii="Times New Roman" w:hAnsi="Times New Roman"/>
          <w:sz w:val="28"/>
          <w:szCs w:val="28"/>
        </w:rPr>
        <w:t xml:space="preserve">Сведения об официальных курсах валют на заданную дату, устанавливаемых Центральным банком Российской Федерации, размещены на его официальном сайте: </w:t>
      </w:r>
      <w:hyperlink r:id="rId30" w:tooltip="https://www.cbr.ru/currency_base/daily/" w:history="1">
        <w:r w:rsidRPr="005B6831">
          <w:rPr>
            <w:rStyle w:val="aff5"/>
            <w:rFonts w:ascii="Times New Roman" w:hAnsi="Times New Roman"/>
            <w:sz w:val="28"/>
            <w:szCs w:val="28"/>
          </w:rPr>
          <w:t>https://www.cbr.ru/currency_base/daily/</w:t>
        </w:r>
      </w:hyperlink>
      <w:r w:rsidRPr="005B6831">
        <w:rPr>
          <w:rFonts w:ascii="Times New Roman" w:hAnsi="Times New Roman"/>
          <w:sz w:val="28"/>
          <w:szCs w:val="28"/>
        </w:rPr>
        <w:t>.</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случае если на отчетную дату размер обязательства (оставшийся непогашенным долг с суммой процентов) составил менее 500 000 рублей, то такое финансовое обязательство в справке не указывается. При этом отражение такого обязательства в справке не является нарушением.</w:t>
      </w:r>
    </w:p>
    <w:p w:rsidR="004D5762" w:rsidRPr="005B6831" w:rsidRDefault="00CF22F2">
      <w:pPr>
        <w:pStyle w:val="af7"/>
        <w:widowControl w:val="0"/>
        <w:numPr>
          <w:ilvl w:val="0"/>
          <w:numId w:val="1"/>
        </w:numPr>
        <w:ind w:left="0" w:firstLine="567"/>
        <w:rPr>
          <w:rFonts w:ascii="Times New Roman" w:hAnsi="Times New Roman"/>
          <w:sz w:val="28"/>
          <w:szCs w:val="28"/>
        </w:rPr>
      </w:pPr>
      <w:bookmarkStart w:id="9" w:name="Par633"/>
      <w:bookmarkEnd w:id="9"/>
      <w:r w:rsidRPr="005B6831">
        <w:rPr>
          <w:rFonts w:ascii="Times New Roman" w:hAnsi="Times New Roman"/>
          <w:sz w:val="28"/>
          <w:szCs w:val="28"/>
        </w:rPr>
        <w:t>В графе "</w:t>
      </w:r>
      <w:r w:rsidRPr="005B6831">
        <w:rPr>
          <w:rFonts w:ascii="Times New Roman" w:hAnsi="Times New Roman"/>
          <w:b/>
          <w:sz w:val="28"/>
          <w:szCs w:val="28"/>
        </w:rPr>
        <w:t>Условия обязательства</w:t>
      </w:r>
      <w:r w:rsidRPr="005B6831">
        <w:rPr>
          <w:rFonts w:ascii="Times New Roman" w:hAnsi="Times New Roman"/>
          <w:sz w:val="28"/>
          <w:szCs w:val="28"/>
        </w:rPr>
        <w:t>" указываются годовая процентная ставка обязательства, заложенное в обеспечение обязательства имущество, выданные в обеспечение исполненияобязательства гарантии и поручительства.</w:t>
      </w:r>
    </w:p>
    <w:p w:rsidR="004D5762" w:rsidRPr="005B6831" w:rsidRDefault="00CF22F2">
      <w:pPr>
        <w:pStyle w:val="af7"/>
        <w:numPr>
          <w:ilvl w:val="0"/>
          <w:numId w:val="1"/>
        </w:numPr>
        <w:ind w:left="0" w:firstLine="567"/>
        <w:rPr>
          <w:rFonts w:ascii="Times New Roman" w:hAnsi="Times New Roman"/>
          <w:sz w:val="28"/>
          <w:szCs w:val="28"/>
        </w:rPr>
      </w:pPr>
      <w:r w:rsidRPr="005B6831">
        <w:rPr>
          <w:rFonts w:ascii="Times New Roman" w:hAnsi="Times New Roman"/>
          <w:sz w:val="28"/>
          <w:szCs w:val="28"/>
        </w:rPr>
        <w:t>Помимо прочего подлежат указанию:</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2) договор финансовой аренды (лизинг);</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3) договор займа;</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4) договор финансирования под уступку денежного требования;</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5) обязательства, связанные с заключением договора об уступке права требования;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6) обязательства вследствие причинения вреда (финансовые);</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8) обязательства по уплате алиментов (если по состоянию на отчетную дату сумма невыплаченных алиментов равна или превышает 500 000 руб.);</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10) выкупленная дебиторская задолженность;</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11) финансовые обязательства, участником которых в силу Федерального закона от 23 декабря 2003 г. № 177-ФЗ "О страховании вкладов в банках Российской Федерации" является государственная корпорация "Агентство по страхованию вкладов";</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12) предоставленные брокером займы (т.н. "маржинальные сделки");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13) обязательства по незакрытым сделкам РЕПО и СВОП (у клиента имеются требования и обязательства по этим сделкам);</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14) фьючерсный договор;</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15) иные обязательства, в том числе установленные решением суда.</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При этом в данном подразделе не указываются, например, договор срочного банковского вклада. </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Для заполнения данного подраздела в отношении срочных обязательств финансового характера, возникших в рамках договорных отношений с кредитными организациями и некредитными финансовыми организациями, рекомендуется получать информацию в рамках Указания Банка России № 5798-У.</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b/>
          <w:sz w:val="28"/>
          <w:szCs w:val="28"/>
        </w:rPr>
        <w:t>Отдельные виды срочных обязательств финансового характера</w:t>
      </w:r>
      <w:r w:rsidRPr="005B6831">
        <w:rPr>
          <w:rFonts w:ascii="Times New Roman" w:hAnsi="Times New Roman"/>
          <w:sz w:val="28"/>
          <w:szCs w:val="28"/>
        </w:rPr>
        <w:t>:</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b/>
          <w:sz w:val="28"/>
          <w:szCs w:val="28"/>
        </w:rPr>
        <w:t xml:space="preserve">1) участие в долевом строительстве объекта недвижимости. </w:t>
      </w:r>
      <w:r w:rsidRPr="005B6831">
        <w:rPr>
          <w:rFonts w:ascii="Times New Roman" w:hAnsi="Times New Roman"/>
          <w:sz w:val="28"/>
          <w:szCs w:val="28"/>
        </w:rPr>
        <w:t xml:space="preserve">До </w:t>
      </w:r>
      <w:r w:rsidR="00305A10" w:rsidRPr="005B6831">
        <w:rPr>
          <w:rFonts w:ascii="Times New Roman" w:hAnsi="Times New Roman"/>
          <w:sz w:val="28"/>
          <w:szCs w:val="28"/>
        </w:rPr>
        <w:t>государственной регистрации права собственности на объект</w:t>
      </w:r>
      <w:r w:rsidRPr="005B6831">
        <w:rPr>
          <w:rFonts w:ascii="Times New Roman" w:hAnsi="Times New Roman"/>
          <w:sz w:val="28"/>
          <w:szCs w:val="28"/>
        </w:rPr>
        <w:t>долевого строительства информация об имеющихся на отчетную дату обязательствах по договору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На практике распространены случаи, когда период с даты выплаты в полном объеме денежных средств в соответствии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подразделе 6.2 раздела 6 справки. В этом случае в графе 3 подраздела 6.2 раздела 6 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подразделу справки, при этом в графе "Условие обязательства" можно отразить, что денежные средства переданы застройщику в полном объеме. 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Данный порядок применяется также в случае использования счетов эскроу.</w:t>
      </w:r>
    </w:p>
    <w:p w:rsidR="004D5762" w:rsidRPr="005B6831" w:rsidRDefault="00CF22F2">
      <w:pPr>
        <w:pStyle w:val="af7"/>
        <w:tabs>
          <w:tab w:val="left" w:pos="0"/>
          <w:tab w:val="left" w:pos="1418"/>
        </w:tabs>
        <w:ind w:left="0" w:firstLine="567"/>
        <w:rPr>
          <w:rFonts w:ascii="Times New Roman" w:hAnsi="Times New Roman"/>
          <w:sz w:val="28"/>
          <w:szCs w:val="28"/>
        </w:rPr>
      </w:pPr>
      <w:r w:rsidRPr="005B6831">
        <w:rPr>
          <w:rFonts w:ascii="Times New Roman" w:hAnsi="Times New Roman"/>
          <w:sz w:val="28"/>
          <w:szCs w:val="28"/>
        </w:rPr>
        <w:t>В случае участия служащего (работника), его супруги (супруга) и (или) несовершеннолетних детей совместно с иными лицами в долевом строительстве объекта недвижимости, по результатам которого возникает право долевой собственности на соответствующий объект недвижимости, и исходя из содержания соответствующего договора не представляется возможным определить размер срочного обязательства финансового характера лица, в отношении которого представляется справка, то в применимых графах указывает полная стоимость.</w:t>
      </w:r>
    </w:p>
    <w:p w:rsidR="002B4A34" w:rsidRPr="005B6831" w:rsidRDefault="002B4A34">
      <w:pPr>
        <w:pStyle w:val="af7"/>
        <w:tabs>
          <w:tab w:val="left" w:pos="0"/>
          <w:tab w:val="left" w:pos="1418"/>
        </w:tabs>
        <w:ind w:left="0" w:firstLine="567"/>
        <w:rPr>
          <w:rFonts w:ascii="Times New Roman" w:hAnsi="Times New Roman"/>
          <w:sz w:val="28"/>
          <w:szCs w:val="28"/>
        </w:rPr>
      </w:pPr>
      <w:r w:rsidRPr="005B6831">
        <w:rPr>
          <w:rFonts w:ascii="Times New Roman" w:hAnsi="Times New Roman"/>
          <w:sz w:val="28"/>
          <w:szCs w:val="28"/>
        </w:rPr>
        <w:t>Кроме того, в случае, если в рамках договора долевого строительства возникают обязательства по ипотеке либо иные аналогичные обязательства, связанные с оплатой объекта долевого строительства, служащему (работнику) следует отразить как обязательства по договору долевого строительства, так и обязательства по договору об ипотеке (иному аналогичному обязательству).</w:t>
      </w:r>
    </w:p>
    <w:p w:rsidR="004D5762" w:rsidRPr="005B6831" w:rsidRDefault="00CF22F2">
      <w:pPr>
        <w:ind w:firstLine="567"/>
        <w:rPr>
          <w:rFonts w:ascii="Times New Roman" w:hAnsi="Times New Roman"/>
          <w:sz w:val="28"/>
          <w:szCs w:val="28"/>
        </w:rPr>
      </w:pPr>
      <w:r w:rsidRPr="005B6831">
        <w:rPr>
          <w:rFonts w:ascii="Times New Roman" w:hAnsi="Times New Roman"/>
          <w:b/>
          <w:sz w:val="28"/>
          <w:szCs w:val="28"/>
        </w:rPr>
        <w:t>2) обязательства по ипотеке в случае разделения суммы кредита между супругами.</w:t>
      </w:r>
      <w:r w:rsidRPr="005B6831">
        <w:rPr>
          <w:rFonts w:ascii="Times New Roman" w:hAnsi="Times New Roman"/>
          <w:sz w:val="28"/>
          <w:szCs w:val="28"/>
        </w:rPr>
        <w:t xml:space="preserve"> Согласно пунктам 4 и 5 статьи 9 Федерального закона от 16 июля 1998 г. № 102-ФЗ "Об ипотеке (залоге недвижимости)"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rsidR="004D5762" w:rsidRPr="005B6831" w:rsidRDefault="00CF22F2">
      <w:pPr>
        <w:pStyle w:val="af7"/>
        <w:ind w:left="0" w:firstLine="567"/>
        <w:rPr>
          <w:rFonts w:ascii="Times New Roman" w:hAnsi="Times New Roman"/>
          <w:sz w:val="28"/>
          <w:szCs w:val="28"/>
        </w:rPr>
      </w:pPr>
      <w:r w:rsidRPr="005B6831">
        <w:rPr>
          <w:rFonts w:ascii="Times New Roman" w:hAnsi="Times New Roman"/>
          <w:sz w:val="28"/>
          <w:szCs w:val="28"/>
        </w:rPr>
        <w:t xml:space="preserve">Таким образом, если в кредитном договоре, на котором основан договор об ипотеке, сумма кредита разделена между супругами, созаемщиками, то в данном подразделе в графе 5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графе 6 названного подраздела указать созаемщиков. </w:t>
      </w:r>
    </w:p>
    <w:p w:rsidR="004D5762" w:rsidRPr="005B6831" w:rsidRDefault="00CF22F2">
      <w:pPr>
        <w:ind w:firstLine="567"/>
        <w:rPr>
          <w:rFonts w:ascii="Times New Roman" w:hAnsi="Times New Roman"/>
          <w:sz w:val="28"/>
          <w:szCs w:val="28"/>
        </w:rPr>
      </w:pPr>
      <w:r w:rsidRPr="005B6831">
        <w:rPr>
          <w:rFonts w:ascii="Times New Roman" w:hAnsi="Times New Roman"/>
          <w:b/>
          <w:sz w:val="28"/>
          <w:szCs w:val="28"/>
        </w:rPr>
        <w:t>3) обязательства в соответствии с Законом Российской Федерации от 27 ноября 1992 г. № 4015-</w:t>
      </w:r>
      <w:r w:rsidRPr="005B6831">
        <w:rPr>
          <w:rFonts w:ascii="Times New Roman" w:hAnsi="Times New Roman"/>
          <w:b/>
          <w:sz w:val="28"/>
          <w:szCs w:val="28"/>
          <w:lang w:val="en-US"/>
        </w:rPr>
        <w:t>I</w:t>
      </w:r>
      <w:r w:rsidRPr="005B6831">
        <w:rPr>
          <w:rFonts w:ascii="Times New Roman" w:hAnsi="Times New Roman"/>
          <w:b/>
          <w:sz w:val="28"/>
          <w:szCs w:val="28"/>
        </w:rPr>
        <w:t xml:space="preserve"> "Об организации страхового дела в Российской Федерации", то есть обязательства, возникающие исходя из условий договора со страховой 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 страховщик) (а не пенсионным фондом), по договорам страхования жизни на случай смерти, дожития до определенного возраста или срока либо наступления иного события; пенсионного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 по которым служащий (работник), его супруг (супруга), несовершеннолетние дети являются страхователями. </w:t>
      </w:r>
      <w:r w:rsidRPr="005B6831">
        <w:rPr>
          <w:rFonts w:ascii="Times New Roman" w:hAnsi="Times New Roman"/>
          <w:sz w:val="28"/>
          <w:szCs w:val="28"/>
        </w:rPr>
        <w:t>Данные договоры страхования предполагают накопление средств к определенному возрасту страхователя (застрахованного лица) или дожития им до установленного договором страхования срока, заключаются на продолжительный период и в этой связи страховые выплаты по таким договорам рассматриваются в качестве дохода лица, в отношении которого представляется справка.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Обязательства, возникающие исходя из условий договора страхования, по иным видам страхования (непоименованным в абзаце первом рассматриваемого подпункта) не подлежат отражению в подразделе 6.2 раздела 6 справки.</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До осуществления страховщиком страховой выплаты информация об имеющихся на отчетную дату обязательствах страховщика по договору страхования подлежит отражению в данном подразделе.</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В графе "Содержание обязательства" указывается вид страхования, в графе " Кредитор (должник)" указывается вторая сторона обязательства: "должник", наименование юридического лица (наименование страховщика), адрес (место нахождения) страховщика, с которым заключен соответствующий договор страхования, остальные графы заполняются также согласно ссылкам к данному разделу справки. В графе "Сумма обязательства" указывается страховая премия по договору. В графе "Условия обязательства" могут быть указаны сроки окончания договора страхования.</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 xml:space="preserve">Справку рекомендуется заполнять с учетом сведений, полученных от страховщика в рамках Указания Банка России № 5798-У.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Также в Указании Банка России №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справки требуется получать непосредственно от страховщика.</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Обязательное пенсионное страхование не подпадает под регулирование Законом Российской Федерации от 27 ноября 1992 г. № 4015-</w:t>
      </w:r>
      <w:r w:rsidRPr="005B6831">
        <w:rPr>
          <w:rFonts w:ascii="Times New Roman" w:hAnsi="Times New Roman"/>
          <w:sz w:val="28"/>
          <w:szCs w:val="28"/>
          <w:lang w:val="en-US"/>
        </w:rPr>
        <w:t>I</w:t>
      </w:r>
      <w:r w:rsidRPr="005B6831">
        <w:rPr>
          <w:rFonts w:ascii="Times New Roman" w:hAnsi="Times New Roman"/>
          <w:sz w:val="28"/>
          <w:szCs w:val="28"/>
        </w:rPr>
        <w:t xml:space="preserve"> "Об организации страхового дела в Российской Федерации". </w:t>
      </w:r>
    </w:p>
    <w:p w:rsidR="004D5762" w:rsidRPr="005B6831" w:rsidRDefault="00CF22F2">
      <w:pPr>
        <w:ind w:firstLine="567"/>
        <w:rPr>
          <w:rFonts w:ascii="Times New Roman" w:hAnsi="Times New Roman"/>
          <w:sz w:val="28"/>
          <w:szCs w:val="28"/>
        </w:rPr>
      </w:pPr>
      <w:r w:rsidRPr="005B6831">
        <w:rPr>
          <w:rFonts w:ascii="Times New Roman" w:hAnsi="Times New Roman"/>
          <w:b/>
          <w:sz w:val="28"/>
          <w:szCs w:val="28"/>
        </w:rPr>
        <w:t xml:space="preserve">4)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w:t>
      </w:r>
      <w:r w:rsidRPr="005B6831">
        <w:rPr>
          <w:rFonts w:ascii="Times New Roman" w:hAnsi="Times New Roman"/>
          <w:sz w:val="28"/>
          <w:szCs w:val="28"/>
        </w:rPr>
        <w:t xml:space="preserve">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(у клиента – обязательства по оплате вознаграждения, у профессионального участника – обязательства вернуть по требованию клиента переданные денежные средства). </w:t>
      </w:r>
    </w:p>
    <w:p w:rsidR="004D5762" w:rsidRPr="005B6831" w:rsidRDefault="00CF22F2">
      <w:pPr>
        <w:ind w:firstLine="567"/>
        <w:rPr>
          <w:rFonts w:ascii="Times New Roman" w:hAnsi="Times New Roman"/>
          <w:sz w:val="28"/>
          <w:szCs w:val="28"/>
        </w:rPr>
      </w:pPr>
      <w:r w:rsidRPr="005B6831">
        <w:rPr>
          <w:rFonts w:ascii="Times New Roman" w:hAnsi="Times New Roman"/>
          <w:sz w:val="28"/>
          <w:szCs w:val="28"/>
        </w:rPr>
        <w:t>В подразделе 6.2 раздела 6 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 Денежные обязательства профессионального участника рынка ценных бумаг указываются на отчетную дату за вычетом стоимости приобретенных в рамках договора на брокерское обслуживание либо договора доверительного управления ценных бумаг. Для обязательств, выраженных в иностранной валюте, сумма указывается в рублях по курсу Банка России на отчетную дату</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 xml:space="preserve"> настоящих Методических рекомендаций)</w:t>
      </w:r>
      <w:r w:rsidRPr="005B6831">
        <w:rPr>
          <w:rFonts w:ascii="Times New Roman" w:hAnsi="Times New Roman"/>
          <w:sz w:val="28"/>
          <w:szCs w:val="28"/>
        </w:rPr>
        <w:t>.</w:t>
      </w:r>
    </w:p>
    <w:p w:rsidR="004D5762" w:rsidRPr="005B6831" w:rsidRDefault="004D5762">
      <w:pPr>
        <w:ind w:firstLine="0"/>
        <w:jc w:val="left"/>
        <w:rPr>
          <w:rFonts w:ascii="Times New Roman" w:hAnsi="Times New Roman"/>
          <w:sz w:val="28"/>
          <w:szCs w:val="28"/>
        </w:rPr>
      </w:pPr>
    </w:p>
    <w:p w:rsidR="004D5762" w:rsidRPr="005B6831" w:rsidRDefault="00CF22F2">
      <w:pPr>
        <w:ind w:firstLine="0"/>
        <w:jc w:val="center"/>
        <w:rPr>
          <w:rFonts w:ascii="Times New Roman" w:hAnsi="Times New Roman"/>
          <w:b/>
          <w:sz w:val="28"/>
          <w:szCs w:val="28"/>
        </w:rPr>
      </w:pPr>
      <w:r w:rsidRPr="005B6831">
        <w:rPr>
          <w:rFonts w:ascii="Times New Roman" w:hAnsi="Times New Roman"/>
          <w:b/>
          <w:sz w:val="28"/>
          <w:szCs w:val="28"/>
        </w:rPr>
        <w:t>РАЗДЕЛ 7. СВЕДЕНИЯ О НЕДВИЖИМОМ ИМУЩЕСТВЕ, ТРАНСПОРТНЫХ СРЕДСТВАХ, ЦЕННЫХ БУМАГАХ, 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ОТЧУЖДЕННЫХ В ТЕЧЕНИЕ ОТЧЕТНОГО ПЕРИОДА В РЕЗУЛЬТАТЕ БЕЗВОЗМЕЗДНОЙ СДЕЛКИ</w:t>
      </w:r>
    </w:p>
    <w:p w:rsidR="004D5762" w:rsidRPr="005B6831" w:rsidRDefault="004D5762">
      <w:pPr>
        <w:ind w:firstLine="851"/>
        <w:jc w:val="center"/>
        <w:rPr>
          <w:rFonts w:ascii="Times New Roman" w:hAnsi="Times New Roman"/>
          <w:sz w:val="28"/>
          <w:szCs w:val="28"/>
        </w:rPr>
      </w:pP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данном разделе указываются сведения о недвижимом имуществе (в т.ч. доли в праве собственности), транспортных средствах, ценных бумагах (в т.ч. долях участия в уставн</w:t>
      </w:r>
      <w:r w:rsidR="008621DE" w:rsidRPr="005B6831">
        <w:rPr>
          <w:rFonts w:ascii="Times New Roman" w:hAnsi="Times New Roman"/>
          <w:sz w:val="28"/>
          <w:szCs w:val="28"/>
        </w:rPr>
        <w:t>ых</w:t>
      </w:r>
      <w:r w:rsidRPr="005B6831">
        <w:rPr>
          <w:rFonts w:ascii="Times New Roman" w:hAnsi="Times New Roman"/>
          <w:sz w:val="28"/>
          <w:szCs w:val="28"/>
        </w:rPr>
        <w:t xml:space="preserve"> капитал</w:t>
      </w:r>
      <w:r w:rsidR="008621DE" w:rsidRPr="005B6831">
        <w:rPr>
          <w:rFonts w:ascii="Times New Roman" w:hAnsi="Times New Roman"/>
          <w:sz w:val="28"/>
          <w:szCs w:val="28"/>
        </w:rPr>
        <w:t>ахкоммерческих организаций и фондов</w:t>
      </w:r>
      <w:r w:rsidRPr="005B6831">
        <w:rPr>
          <w:rFonts w:ascii="Times New Roman" w:hAnsi="Times New Roman"/>
          <w:sz w:val="28"/>
          <w:szCs w:val="28"/>
        </w:rPr>
        <w:t xml:space="preserve">),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отчужденных в течение отчетного периода в результате безвозмездной сделки, а также, например, сведения об утилизации автомобиля. </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Безвозмездной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К безвозмездной сделке можно отнести договор дарения, соглашение о разделе имущества,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sz w:val="28"/>
          <w:szCs w:val="28"/>
        </w:rPr>
        <w:t>Также подлежит отражению в настоящем разделе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Уничтоженные объекты имущества не подлежат отражению в данном разделе справки.</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Договор мены не подлежит отражению в данном разделе справки, так как он является возмездным.</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Вопросы, связанные с "перераспределением долей", для определения необходимости отражения в данном разделе требуют анализа правоустанавливающих документов, на основании которых осуществлено такое "перераспределение".</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Каждый объект безвозмездной сделки указывается отдельно.</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 xml:space="preserve">В строках "Земельные участки" и "Иное недвижимое имущество" рекомендуется указывать вид недвижимого имущества (в отношении земельных участков следует руководствоваться пунктом </w:t>
      </w:r>
      <w:r w:rsidR="006D6F6F" w:rsidRPr="005B6831">
        <w:rPr>
          <w:rFonts w:ascii="Times New Roman" w:hAnsi="Times New Roman"/>
          <w:sz w:val="28"/>
          <w:szCs w:val="28"/>
        </w:rPr>
        <w:t>103</w:t>
      </w:r>
      <w:r w:rsidRPr="005B6831">
        <w:rPr>
          <w:rFonts w:ascii="Times New Roman" w:hAnsi="Times New Roman"/>
          <w:sz w:val="28"/>
          <w:szCs w:val="28"/>
        </w:rPr>
        <w:t xml:space="preserve"> настоящих Методических рекомендаций), местонахождение (адрес) в соответствии с пунктами </w:t>
      </w:r>
      <w:r w:rsidR="006D6F6F" w:rsidRPr="005B6831">
        <w:rPr>
          <w:rFonts w:ascii="Times New Roman" w:hAnsi="Times New Roman"/>
          <w:sz w:val="28"/>
          <w:szCs w:val="28"/>
        </w:rPr>
        <w:t xml:space="preserve">111 </w:t>
      </w:r>
      <w:r w:rsidRPr="005B6831">
        <w:rPr>
          <w:rFonts w:ascii="Times New Roman" w:hAnsi="Times New Roman"/>
          <w:sz w:val="28"/>
          <w:szCs w:val="28"/>
        </w:rPr>
        <w:t xml:space="preserve">и </w:t>
      </w:r>
      <w:r w:rsidR="006D6F6F" w:rsidRPr="005B6831">
        <w:rPr>
          <w:rFonts w:ascii="Times New Roman" w:hAnsi="Times New Roman"/>
          <w:sz w:val="28"/>
          <w:szCs w:val="28"/>
        </w:rPr>
        <w:t xml:space="preserve">112 </w:t>
      </w:r>
      <w:r w:rsidRPr="005B6831">
        <w:rPr>
          <w:rFonts w:ascii="Times New Roman" w:hAnsi="Times New Roman"/>
          <w:sz w:val="28"/>
          <w:szCs w:val="28"/>
        </w:rPr>
        <w:t xml:space="preserve">настоящих Методических рекомендаций, площадь (кв. м) в соответствии с пунктом </w:t>
      </w:r>
      <w:r w:rsidR="006D6F6F" w:rsidRPr="005B6831">
        <w:rPr>
          <w:rFonts w:ascii="Times New Roman" w:hAnsi="Times New Roman"/>
          <w:sz w:val="28"/>
          <w:szCs w:val="28"/>
        </w:rPr>
        <w:t xml:space="preserve">113 </w:t>
      </w:r>
      <w:r w:rsidRPr="005B6831">
        <w:rPr>
          <w:rFonts w:ascii="Times New Roman" w:hAnsi="Times New Roman"/>
          <w:sz w:val="28"/>
          <w:szCs w:val="28"/>
        </w:rPr>
        <w:t>настоящих Методических рекомендаций.</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строке "Транспортные средства" рекомендуется указывать вид, марку, модель транспортного средства, год изготовления, место регистрации.</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строке "Ценные бумаги" рекомендуется указывать вид ценной бумаги, лицо, выпустившее ценную бумагу, общее количество ценных бумаг, отчужденных в результате безвозмездной сделки, а также номинальную стоимость в рублях, а если стоимость выражена в иностранной валюте, то в рублях по курсу Банка России на дату совершения безвозмездной сделки</w:t>
      </w:r>
      <w:r w:rsidR="00D813DB" w:rsidRPr="005B6831">
        <w:rPr>
          <w:rFonts w:ascii="Times New Roman" w:eastAsia="Times New Roman" w:hAnsi="Times New Roman"/>
          <w:sz w:val="28"/>
          <w:szCs w:val="28"/>
          <w:lang w:eastAsia="ru-RU"/>
        </w:rPr>
        <w:t xml:space="preserve">(с учетом положений пункта </w:t>
      </w:r>
      <w:r w:rsidR="006D6F6F" w:rsidRPr="005B6831">
        <w:rPr>
          <w:rFonts w:ascii="Times New Roman" w:eastAsia="Times New Roman" w:hAnsi="Times New Roman"/>
          <w:sz w:val="28"/>
          <w:szCs w:val="28"/>
          <w:lang w:eastAsia="ru-RU"/>
        </w:rPr>
        <w:t>50</w:t>
      </w:r>
      <w:r w:rsidR="00D813DB" w:rsidRPr="005B6831">
        <w:rPr>
          <w:rFonts w:ascii="Times New Roman" w:eastAsia="Times New Roman" w:hAnsi="Times New Roman"/>
          <w:sz w:val="28"/>
          <w:szCs w:val="28"/>
          <w:lang w:eastAsia="ru-RU"/>
        </w:rPr>
        <w:t>настоящих Методических рекомендаций)</w:t>
      </w:r>
      <w:r w:rsidRPr="005B6831">
        <w:rPr>
          <w:rFonts w:ascii="Times New Roman" w:hAnsi="Times New Roman"/>
          <w:sz w:val="28"/>
          <w:szCs w:val="28"/>
        </w:rPr>
        <w:t xml:space="preserve">. </w:t>
      </w:r>
    </w:p>
    <w:p w:rsidR="004D5762" w:rsidRPr="005B6831" w:rsidRDefault="00CF22F2">
      <w:pPr>
        <w:pStyle w:val="af7"/>
        <w:widowControl w:val="0"/>
        <w:ind w:left="0" w:firstLine="567"/>
        <w:rPr>
          <w:rFonts w:ascii="Times New Roman" w:hAnsi="Times New Roman"/>
          <w:sz w:val="28"/>
          <w:szCs w:val="28"/>
        </w:rPr>
      </w:pPr>
      <w:r w:rsidRPr="005B6831">
        <w:rPr>
          <w:rFonts w:ascii="Times New Roman" w:hAnsi="Times New Roman"/>
          <w:sz w:val="28"/>
          <w:szCs w:val="28"/>
        </w:rPr>
        <w:t xml:space="preserve">Для долей участия в уставных капиталах коммерческих организаций и фондах рекомендуется указывать наименование и организационно-правовую форму организации в соответствии с пунктом </w:t>
      </w:r>
      <w:r w:rsidR="00A607DB" w:rsidRPr="005B6831">
        <w:rPr>
          <w:rFonts w:ascii="Times New Roman" w:hAnsi="Times New Roman"/>
          <w:sz w:val="28"/>
          <w:szCs w:val="28"/>
        </w:rPr>
        <w:t>172</w:t>
      </w:r>
      <w:r w:rsidRPr="005B6831">
        <w:rPr>
          <w:rFonts w:ascii="Times New Roman" w:hAnsi="Times New Roman"/>
          <w:sz w:val="28"/>
          <w:szCs w:val="28"/>
        </w:rPr>
        <w:t xml:space="preserve"> настоящих Методических рекомендаций, местонахождение организации (адрес)</w:t>
      </w:r>
      <w:r w:rsidR="000C2060" w:rsidRPr="005B6831">
        <w:rPr>
          <w:rFonts w:ascii="Times New Roman" w:hAnsi="Times New Roman"/>
          <w:sz w:val="28"/>
          <w:szCs w:val="28"/>
        </w:rPr>
        <w:t xml:space="preserve"> в соответствии с пунктом 173</w:t>
      </w:r>
      <w:r w:rsidR="006D6F6F" w:rsidRPr="005B6831">
        <w:rPr>
          <w:rFonts w:ascii="Times New Roman" w:hAnsi="Times New Roman"/>
          <w:sz w:val="28"/>
          <w:szCs w:val="28"/>
        </w:rPr>
        <w:t xml:space="preserve"> настоящих Методических рекомендаций</w:t>
      </w:r>
      <w:r w:rsidRPr="005B6831">
        <w:rPr>
          <w:rFonts w:ascii="Times New Roman" w:hAnsi="Times New Roman"/>
          <w:sz w:val="28"/>
          <w:szCs w:val="28"/>
        </w:rPr>
        <w:t>, уставный капитал в соответствии с пунктом </w:t>
      </w:r>
      <w:r w:rsidR="008C1F84" w:rsidRPr="005B6831">
        <w:rPr>
          <w:rFonts w:ascii="Times New Roman" w:hAnsi="Times New Roman"/>
          <w:sz w:val="28"/>
          <w:szCs w:val="28"/>
        </w:rPr>
        <w:t>17</w:t>
      </w:r>
      <w:r w:rsidR="00A607DB" w:rsidRPr="005B6831">
        <w:rPr>
          <w:rFonts w:ascii="Times New Roman" w:hAnsi="Times New Roman"/>
          <w:sz w:val="28"/>
          <w:szCs w:val="28"/>
        </w:rPr>
        <w:t>4</w:t>
      </w:r>
      <w:r w:rsidRPr="005B6831">
        <w:rPr>
          <w:rFonts w:ascii="Times New Roman" w:hAnsi="Times New Roman"/>
          <w:sz w:val="28"/>
          <w:szCs w:val="28"/>
        </w:rPr>
        <w:t xml:space="preserve"> настоящих Методических рекомендаций, доли участия в соответствии с пунктом </w:t>
      </w:r>
      <w:r w:rsidR="008C1F84" w:rsidRPr="005B6831">
        <w:rPr>
          <w:rFonts w:ascii="Times New Roman" w:hAnsi="Times New Roman"/>
          <w:sz w:val="28"/>
          <w:szCs w:val="28"/>
        </w:rPr>
        <w:t>17</w:t>
      </w:r>
      <w:r w:rsidR="00A607DB" w:rsidRPr="005B6831">
        <w:rPr>
          <w:rFonts w:ascii="Times New Roman" w:hAnsi="Times New Roman"/>
          <w:sz w:val="28"/>
          <w:szCs w:val="28"/>
        </w:rPr>
        <w:t>5</w:t>
      </w:r>
      <w:r w:rsidRPr="005B6831">
        <w:rPr>
          <w:rFonts w:ascii="Times New Roman" w:hAnsi="Times New Roman"/>
          <w:sz w:val="28"/>
          <w:szCs w:val="28"/>
        </w:rPr>
        <w:t xml:space="preserve"> настоящих Методических рекомендаций.</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строке "Цифровые финансовые активы" рекомендуется указывать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строке "Цифровые права, включающие одновременно цифровые финансовые активы и иные цифровые права"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строке "Утилитарные цифровые права" рекомендуется указывать уникальное условное обозначение, идентифицирующее утилитарное цифровое право.</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sz w:val="28"/>
          <w:szCs w:val="28"/>
        </w:rPr>
        <w:t>В строке "Цифровая валюта" указывается наименование цифровой валюты в соответствии с применимыми документами (без произвольной транслитерации).</w:t>
      </w:r>
    </w:p>
    <w:p w:rsidR="004D5762" w:rsidRPr="005B6831" w:rsidRDefault="00CF22F2">
      <w:pPr>
        <w:pStyle w:val="af7"/>
        <w:widowControl w:val="0"/>
        <w:numPr>
          <w:ilvl w:val="0"/>
          <w:numId w:val="1"/>
        </w:numPr>
        <w:ind w:left="0" w:firstLine="567"/>
        <w:rPr>
          <w:rFonts w:ascii="Times New Roman" w:hAnsi="Times New Roman"/>
          <w:sz w:val="28"/>
          <w:szCs w:val="28"/>
        </w:rPr>
      </w:pPr>
      <w:r w:rsidRPr="005B6831">
        <w:rPr>
          <w:rFonts w:ascii="Times New Roman" w:hAnsi="Times New Roman"/>
          <w:bCs/>
          <w:sz w:val="28"/>
          <w:szCs w:val="28"/>
        </w:rPr>
        <w:t xml:space="preserve">В графе "Приобретатель имущества по сделке" в случае безвозмездной сделки с физическим лицом указываются </w:t>
      </w:r>
      <w:r w:rsidRPr="005B6831">
        <w:rPr>
          <w:rFonts w:ascii="Times New Roman" w:hAnsi="Times New Roman"/>
          <w:sz w:val="28"/>
          <w:szCs w:val="28"/>
        </w:rPr>
        <w:t xml:space="preserve">егофамилия, имя и отчество (при наличии) (в именительном падеже) полностью, без сокращений в соответствии с документом, удостоверяющим личность, а также серия и номер паспорта. </w:t>
      </w:r>
      <w:r w:rsidRPr="005B6831">
        <w:rPr>
          <w:rStyle w:val="af5"/>
          <w:rFonts w:ascii="Times New Roman" w:hAnsi="Times New Roman" w:cs="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w:t>
      </w:r>
      <w:r w:rsidRPr="005B6831">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rsidR="004D5762" w:rsidRPr="005B6831" w:rsidRDefault="00CF22F2">
      <w:pPr>
        <w:pStyle w:val="af7"/>
        <w:widowControl w:val="0"/>
        <w:ind w:left="0" w:firstLine="567"/>
        <w:rPr>
          <w:rStyle w:val="af5"/>
          <w:rFonts w:ascii="Times New Roman" w:hAnsi="Times New Roman" w:cs="Times New Roman"/>
          <w:sz w:val="28"/>
          <w:szCs w:val="28"/>
          <w:shd w:val="clear" w:color="auto" w:fill="auto"/>
        </w:rPr>
      </w:pPr>
      <w:r w:rsidRPr="005B6831">
        <w:rPr>
          <w:rStyle w:val="af5"/>
          <w:rFonts w:ascii="Times New Roman" w:hAnsi="Times New Roman" w:cs="Times New Roman"/>
          <w:sz w:val="28"/>
          <w:szCs w:val="28"/>
          <w:shd w:val="clear" w:color="auto" w:fill="auto"/>
        </w:rPr>
        <w:t>В случае безвозмездной сделки с юридическим лицом в данной графе указываются н</w:t>
      </w:r>
      <w:r w:rsidRPr="005B6831">
        <w:rPr>
          <w:rFonts w:ascii="Times New Roman" w:hAnsi="Times New Roman"/>
          <w:sz w:val="28"/>
          <w:szCs w:val="28"/>
        </w:rPr>
        <w:t>аименование, идентификационный номер налогоплательщика и основной государственный регистрационный номер юридического лица.</w:t>
      </w:r>
    </w:p>
    <w:p w:rsidR="004D5762" w:rsidRPr="006848CC" w:rsidRDefault="00CF22F2" w:rsidP="002937E4">
      <w:pPr>
        <w:pStyle w:val="af7"/>
        <w:widowControl w:val="0"/>
        <w:numPr>
          <w:ilvl w:val="0"/>
          <w:numId w:val="1"/>
        </w:numPr>
        <w:ind w:left="0" w:firstLine="567"/>
        <w:rPr>
          <w:rStyle w:val="af5"/>
          <w:rFonts w:ascii="Times New Roman" w:hAnsi="Times New Roman" w:cs="Times New Roman"/>
          <w:b/>
          <w:sz w:val="28"/>
          <w:szCs w:val="28"/>
          <w:shd w:val="clear" w:color="auto" w:fill="auto"/>
        </w:rPr>
      </w:pPr>
      <w:r w:rsidRPr="005B6831">
        <w:rPr>
          <w:rStyle w:val="af5"/>
          <w:rFonts w:ascii="Times New Roman" w:hAnsi="Times New Roman" w:cs="Times New Roman"/>
          <w:sz w:val="28"/>
          <w:szCs w:val="28"/>
          <w:shd w:val="clear" w:color="auto" w:fill="auto"/>
        </w:rPr>
        <w:t>В графе "Основание отчуждения имущества" указываются основания прекращения права собственности (наименование и реквизиты (дата, номер) соответствующего договора или акта).Для цифровых финансовых активов,</w:t>
      </w:r>
      <w:r w:rsidRPr="006848CC">
        <w:rPr>
          <w:rStyle w:val="af5"/>
          <w:rFonts w:ascii="Times New Roman" w:hAnsi="Times New Roman" w:cs="Times New Roman"/>
          <w:sz w:val="28"/>
          <w:szCs w:val="28"/>
          <w:shd w:val="clear" w:color="auto" w:fill="auto"/>
        </w:rPr>
        <w:t xml:space="preserve"> цифровых прав и цифровой валюты также указывается дата их отчуждения.</w:t>
      </w:r>
    </w:p>
    <w:sectPr w:rsidR="004D5762" w:rsidRPr="006848CC" w:rsidSect="00274A1C">
      <w:headerReference w:type="default" r:id="rId31"/>
      <w:pgSz w:w="11906" w:h="16838"/>
      <w:pgMar w:top="1134" w:right="567" w:bottom="1134" w:left="1134" w:header="426"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A62AC" w:rsidRDefault="002A62AC">
      <w:r>
        <w:separator/>
      </w:r>
    </w:p>
  </w:endnote>
  <w:endnote w:type="continuationSeparator" w:id="1">
    <w:p w:rsidR="002A62AC" w:rsidRDefault="002A62AC">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altName w:val="Courier New"/>
    <w:panose1 w:val="02070309020205020404"/>
    <w:charset w:val="CC"/>
    <w:family w:val="modern"/>
    <w:pitch w:val="fixed"/>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A62AC" w:rsidRDefault="002A62AC">
      <w:r>
        <w:separator/>
      </w:r>
    </w:p>
  </w:footnote>
  <w:footnote w:type="continuationSeparator" w:id="1">
    <w:p w:rsidR="002A62AC" w:rsidRDefault="002A62A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19ED" w:rsidRDefault="00274A1C">
    <w:pPr>
      <w:pStyle w:val="af0"/>
      <w:jc w:val="center"/>
      <w:rPr>
        <w:rFonts w:ascii="Times New Roman" w:eastAsia="Times New Roman" w:hAnsi="Times New Roman"/>
        <w:sz w:val="28"/>
      </w:rPr>
    </w:pPr>
    <w:r w:rsidRPr="00274A1C">
      <w:fldChar w:fldCharType="begin"/>
    </w:r>
    <w:r w:rsidR="000D19ED">
      <w:instrText>PAGE \* MERGEFORMAT</w:instrText>
    </w:r>
    <w:r w:rsidRPr="00274A1C">
      <w:fldChar w:fldCharType="separate"/>
    </w:r>
    <w:r w:rsidR="002C786B" w:rsidRPr="002C786B">
      <w:rPr>
        <w:rFonts w:ascii="Times New Roman" w:eastAsia="Times New Roman" w:hAnsi="Times New Roman"/>
        <w:noProof/>
        <w:sz w:val="28"/>
      </w:rPr>
      <w:t>2</w:t>
    </w:r>
    <w:r>
      <w:rPr>
        <w:rFonts w:ascii="Times New Roman" w:eastAsia="Times New Roman" w:hAnsi="Times New Roman"/>
        <w:sz w:val="28"/>
      </w:rPr>
      <w:fldChar w:fldCharType="end"/>
    </w:r>
  </w:p>
  <w:p w:rsidR="000D19ED" w:rsidRDefault="000D19ED">
    <w:pPr>
      <w:pStyle w:val="af0"/>
      <w:rPr>
        <w:rFonts w:ascii="Times New Roman" w:eastAsia="Times New Roman" w:hAnsi="Times New Roman"/>
        <w:sz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811D1C"/>
    <w:multiLevelType w:val="hybridMultilevel"/>
    <w:tmpl w:val="DC02E6B0"/>
    <w:lvl w:ilvl="0" w:tplc="884E9C14">
      <w:start w:val="1"/>
      <w:numFmt w:val="decimal"/>
      <w:lvlText w:val="%1)"/>
      <w:lvlJc w:val="left"/>
      <w:pPr>
        <w:ind w:left="1429" w:hanging="360"/>
      </w:pPr>
    </w:lvl>
    <w:lvl w:ilvl="1" w:tplc="500AFA08">
      <w:start w:val="1"/>
      <w:numFmt w:val="lowerLetter"/>
      <w:lvlText w:val="%2."/>
      <w:lvlJc w:val="left"/>
      <w:pPr>
        <w:ind w:left="2149" w:hanging="360"/>
      </w:pPr>
    </w:lvl>
    <w:lvl w:ilvl="2" w:tplc="904AF3CC">
      <w:start w:val="1"/>
      <w:numFmt w:val="lowerRoman"/>
      <w:lvlText w:val="%3."/>
      <w:lvlJc w:val="right"/>
      <w:pPr>
        <w:ind w:left="2869" w:hanging="180"/>
      </w:pPr>
    </w:lvl>
    <w:lvl w:ilvl="3" w:tplc="87A89F7C">
      <w:start w:val="1"/>
      <w:numFmt w:val="decimal"/>
      <w:lvlText w:val="%4."/>
      <w:lvlJc w:val="left"/>
      <w:pPr>
        <w:ind w:left="3589" w:hanging="360"/>
      </w:pPr>
    </w:lvl>
    <w:lvl w:ilvl="4" w:tplc="FE06D41A">
      <w:start w:val="1"/>
      <w:numFmt w:val="lowerLetter"/>
      <w:lvlText w:val="%5."/>
      <w:lvlJc w:val="left"/>
      <w:pPr>
        <w:ind w:left="4309" w:hanging="360"/>
      </w:pPr>
    </w:lvl>
    <w:lvl w:ilvl="5" w:tplc="66765242">
      <w:start w:val="1"/>
      <w:numFmt w:val="lowerRoman"/>
      <w:lvlText w:val="%6."/>
      <w:lvlJc w:val="right"/>
      <w:pPr>
        <w:ind w:left="5029" w:hanging="180"/>
      </w:pPr>
    </w:lvl>
    <w:lvl w:ilvl="6" w:tplc="FFAC0B28">
      <w:start w:val="1"/>
      <w:numFmt w:val="decimal"/>
      <w:lvlText w:val="%7."/>
      <w:lvlJc w:val="left"/>
      <w:pPr>
        <w:ind w:left="5749" w:hanging="360"/>
      </w:pPr>
    </w:lvl>
    <w:lvl w:ilvl="7" w:tplc="58449356">
      <w:start w:val="1"/>
      <w:numFmt w:val="lowerLetter"/>
      <w:lvlText w:val="%8."/>
      <w:lvlJc w:val="left"/>
      <w:pPr>
        <w:ind w:left="6469" w:hanging="360"/>
      </w:pPr>
    </w:lvl>
    <w:lvl w:ilvl="8" w:tplc="DF64A90C">
      <w:start w:val="1"/>
      <w:numFmt w:val="lowerRoman"/>
      <w:lvlText w:val="%9."/>
      <w:lvlJc w:val="right"/>
      <w:pPr>
        <w:ind w:left="7189" w:hanging="180"/>
      </w:pPr>
    </w:lvl>
  </w:abstractNum>
  <w:abstractNum w:abstractNumId="1">
    <w:nsid w:val="04BA7013"/>
    <w:multiLevelType w:val="hybridMultilevel"/>
    <w:tmpl w:val="9642E716"/>
    <w:lvl w:ilvl="0" w:tplc="EFC4E962">
      <w:start w:val="1"/>
      <w:numFmt w:val="decimal"/>
      <w:lvlText w:val="%1)"/>
      <w:lvlJc w:val="left"/>
      <w:pPr>
        <w:ind w:left="928" w:hanging="360"/>
      </w:pPr>
    </w:lvl>
    <w:lvl w:ilvl="1" w:tplc="F144866C">
      <w:start w:val="1"/>
      <w:numFmt w:val="lowerLetter"/>
      <w:lvlText w:val="%2."/>
      <w:lvlJc w:val="left"/>
      <w:pPr>
        <w:ind w:left="2265" w:hanging="360"/>
      </w:pPr>
    </w:lvl>
    <w:lvl w:ilvl="2" w:tplc="8272C774">
      <w:start w:val="1"/>
      <w:numFmt w:val="lowerRoman"/>
      <w:lvlText w:val="%3."/>
      <w:lvlJc w:val="right"/>
      <w:pPr>
        <w:ind w:left="2985" w:hanging="180"/>
      </w:pPr>
    </w:lvl>
    <w:lvl w:ilvl="3" w:tplc="31CE3406">
      <w:start w:val="1"/>
      <w:numFmt w:val="decimal"/>
      <w:lvlText w:val="%4."/>
      <w:lvlJc w:val="left"/>
      <w:pPr>
        <w:ind w:left="3705" w:hanging="360"/>
      </w:pPr>
    </w:lvl>
    <w:lvl w:ilvl="4" w:tplc="45E48FC8">
      <w:start w:val="1"/>
      <w:numFmt w:val="lowerLetter"/>
      <w:lvlText w:val="%5."/>
      <w:lvlJc w:val="left"/>
      <w:pPr>
        <w:ind w:left="4425" w:hanging="360"/>
      </w:pPr>
    </w:lvl>
    <w:lvl w:ilvl="5" w:tplc="60E4A3DA">
      <w:start w:val="1"/>
      <w:numFmt w:val="lowerRoman"/>
      <w:lvlText w:val="%6."/>
      <w:lvlJc w:val="right"/>
      <w:pPr>
        <w:ind w:left="5145" w:hanging="180"/>
      </w:pPr>
    </w:lvl>
    <w:lvl w:ilvl="6" w:tplc="5AFE19BA">
      <w:start w:val="1"/>
      <w:numFmt w:val="decimal"/>
      <w:lvlText w:val="%7."/>
      <w:lvlJc w:val="left"/>
      <w:pPr>
        <w:ind w:left="5865" w:hanging="360"/>
      </w:pPr>
    </w:lvl>
    <w:lvl w:ilvl="7" w:tplc="7A7EC37E">
      <w:start w:val="1"/>
      <w:numFmt w:val="lowerLetter"/>
      <w:lvlText w:val="%8."/>
      <w:lvlJc w:val="left"/>
      <w:pPr>
        <w:ind w:left="6585" w:hanging="360"/>
      </w:pPr>
    </w:lvl>
    <w:lvl w:ilvl="8" w:tplc="304AECDA">
      <w:start w:val="1"/>
      <w:numFmt w:val="lowerRoman"/>
      <w:lvlText w:val="%9."/>
      <w:lvlJc w:val="right"/>
      <w:pPr>
        <w:ind w:left="7305" w:hanging="180"/>
      </w:pPr>
    </w:lvl>
  </w:abstractNum>
  <w:abstractNum w:abstractNumId="2">
    <w:nsid w:val="05386AFA"/>
    <w:multiLevelType w:val="hybridMultilevel"/>
    <w:tmpl w:val="6F8488AE"/>
    <w:lvl w:ilvl="0" w:tplc="F5CC4E5A">
      <w:start w:val="1"/>
      <w:numFmt w:val="decimal"/>
      <w:lvlText w:val="%1)"/>
      <w:lvlJc w:val="left"/>
      <w:pPr>
        <w:ind w:left="1070" w:hanging="360"/>
      </w:pPr>
      <w:rPr>
        <w:rFonts w:ascii="Times New Roman" w:hAnsi="Times New Roman" w:cs="Times New Roman" w:hint="default"/>
        <w:b w:val="0"/>
        <w:sz w:val="28"/>
        <w:szCs w:val="28"/>
      </w:rPr>
    </w:lvl>
    <w:lvl w:ilvl="1" w:tplc="4F3409B0">
      <w:start w:val="1"/>
      <w:numFmt w:val="lowerLetter"/>
      <w:lvlText w:val="%2."/>
      <w:lvlJc w:val="left"/>
      <w:pPr>
        <w:ind w:left="2291" w:hanging="360"/>
      </w:pPr>
    </w:lvl>
    <w:lvl w:ilvl="2" w:tplc="28EC6BDC">
      <w:start w:val="1"/>
      <w:numFmt w:val="lowerRoman"/>
      <w:lvlText w:val="%3."/>
      <w:lvlJc w:val="right"/>
      <w:pPr>
        <w:ind w:left="3011" w:hanging="180"/>
      </w:pPr>
    </w:lvl>
    <w:lvl w:ilvl="3" w:tplc="62967FC2">
      <w:start w:val="1"/>
      <w:numFmt w:val="decimal"/>
      <w:lvlText w:val="%4."/>
      <w:lvlJc w:val="left"/>
      <w:pPr>
        <w:ind w:left="3731" w:hanging="360"/>
      </w:pPr>
    </w:lvl>
    <w:lvl w:ilvl="4" w:tplc="AA3070FA">
      <w:start w:val="1"/>
      <w:numFmt w:val="lowerLetter"/>
      <w:lvlText w:val="%5."/>
      <w:lvlJc w:val="left"/>
      <w:pPr>
        <w:ind w:left="4451" w:hanging="360"/>
      </w:pPr>
    </w:lvl>
    <w:lvl w:ilvl="5" w:tplc="B38ED44C">
      <w:start w:val="1"/>
      <w:numFmt w:val="lowerRoman"/>
      <w:lvlText w:val="%6."/>
      <w:lvlJc w:val="right"/>
      <w:pPr>
        <w:ind w:left="5171" w:hanging="180"/>
      </w:pPr>
    </w:lvl>
    <w:lvl w:ilvl="6" w:tplc="FE5C9F62">
      <w:start w:val="1"/>
      <w:numFmt w:val="decimal"/>
      <w:lvlText w:val="%7."/>
      <w:lvlJc w:val="left"/>
      <w:pPr>
        <w:ind w:left="5891" w:hanging="360"/>
      </w:pPr>
    </w:lvl>
    <w:lvl w:ilvl="7" w:tplc="F980618C">
      <w:start w:val="1"/>
      <w:numFmt w:val="lowerLetter"/>
      <w:lvlText w:val="%8."/>
      <w:lvlJc w:val="left"/>
      <w:pPr>
        <w:ind w:left="6611" w:hanging="360"/>
      </w:pPr>
    </w:lvl>
    <w:lvl w:ilvl="8" w:tplc="AC2EFA18">
      <w:start w:val="1"/>
      <w:numFmt w:val="lowerRoman"/>
      <w:lvlText w:val="%9."/>
      <w:lvlJc w:val="right"/>
      <w:pPr>
        <w:ind w:left="7331" w:hanging="180"/>
      </w:pPr>
    </w:lvl>
  </w:abstractNum>
  <w:abstractNum w:abstractNumId="3">
    <w:nsid w:val="06965810"/>
    <w:multiLevelType w:val="hybridMultilevel"/>
    <w:tmpl w:val="2ACACAF6"/>
    <w:lvl w:ilvl="0" w:tplc="FCDADE7A">
      <w:start w:val="1"/>
      <w:numFmt w:val="decimal"/>
      <w:lvlText w:val="%1."/>
      <w:lvlJc w:val="left"/>
      <w:pPr>
        <w:ind w:left="720" w:hanging="360"/>
      </w:pPr>
    </w:lvl>
    <w:lvl w:ilvl="1" w:tplc="7E18E956">
      <w:start w:val="1"/>
      <w:numFmt w:val="lowerLetter"/>
      <w:lvlText w:val="%2."/>
      <w:lvlJc w:val="left"/>
      <w:pPr>
        <w:ind w:left="1440" w:hanging="360"/>
      </w:pPr>
    </w:lvl>
    <w:lvl w:ilvl="2" w:tplc="1D4A0898">
      <w:start w:val="1"/>
      <w:numFmt w:val="lowerRoman"/>
      <w:lvlText w:val="%3."/>
      <w:lvlJc w:val="right"/>
      <w:pPr>
        <w:ind w:left="2160" w:hanging="180"/>
      </w:pPr>
    </w:lvl>
    <w:lvl w:ilvl="3" w:tplc="EB5EF65C">
      <w:start w:val="1"/>
      <w:numFmt w:val="decimal"/>
      <w:lvlText w:val="%4."/>
      <w:lvlJc w:val="left"/>
      <w:pPr>
        <w:ind w:left="2880" w:hanging="360"/>
      </w:pPr>
    </w:lvl>
    <w:lvl w:ilvl="4" w:tplc="B40A75A2">
      <w:start w:val="1"/>
      <w:numFmt w:val="lowerLetter"/>
      <w:lvlText w:val="%5."/>
      <w:lvlJc w:val="left"/>
      <w:pPr>
        <w:ind w:left="3600" w:hanging="360"/>
      </w:pPr>
    </w:lvl>
    <w:lvl w:ilvl="5" w:tplc="2DCC6688">
      <w:start w:val="1"/>
      <w:numFmt w:val="lowerRoman"/>
      <w:lvlText w:val="%6."/>
      <w:lvlJc w:val="right"/>
      <w:pPr>
        <w:ind w:left="4320" w:hanging="180"/>
      </w:pPr>
    </w:lvl>
    <w:lvl w:ilvl="6" w:tplc="ED16FAB0">
      <w:start w:val="1"/>
      <w:numFmt w:val="decimal"/>
      <w:lvlText w:val="%7."/>
      <w:lvlJc w:val="left"/>
      <w:pPr>
        <w:ind w:left="5040" w:hanging="360"/>
      </w:pPr>
    </w:lvl>
    <w:lvl w:ilvl="7" w:tplc="DC820DAC">
      <w:start w:val="1"/>
      <w:numFmt w:val="lowerLetter"/>
      <w:lvlText w:val="%8."/>
      <w:lvlJc w:val="left"/>
      <w:pPr>
        <w:ind w:left="5760" w:hanging="360"/>
      </w:pPr>
    </w:lvl>
    <w:lvl w:ilvl="8" w:tplc="C4C08CA0">
      <w:start w:val="1"/>
      <w:numFmt w:val="lowerRoman"/>
      <w:lvlText w:val="%9."/>
      <w:lvlJc w:val="right"/>
      <w:pPr>
        <w:ind w:left="6480" w:hanging="180"/>
      </w:pPr>
    </w:lvl>
  </w:abstractNum>
  <w:abstractNum w:abstractNumId="4">
    <w:nsid w:val="06B154EC"/>
    <w:multiLevelType w:val="hybridMultilevel"/>
    <w:tmpl w:val="3236C9C0"/>
    <w:lvl w:ilvl="0" w:tplc="47EC9D38">
      <w:start w:val="1"/>
      <w:numFmt w:val="decimal"/>
      <w:lvlText w:val="%1)"/>
      <w:lvlJc w:val="left"/>
      <w:pPr>
        <w:ind w:left="927" w:hanging="360"/>
      </w:pPr>
      <w:rPr>
        <w:rFonts w:hint="default"/>
      </w:rPr>
    </w:lvl>
    <w:lvl w:ilvl="1" w:tplc="FFE24DA0">
      <w:start w:val="1"/>
      <w:numFmt w:val="lowerLetter"/>
      <w:lvlText w:val="%2."/>
      <w:lvlJc w:val="left"/>
      <w:pPr>
        <w:ind w:left="1647" w:hanging="360"/>
      </w:pPr>
    </w:lvl>
    <w:lvl w:ilvl="2" w:tplc="462ECDB2">
      <w:start w:val="1"/>
      <w:numFmt w:val="lowerRoman"/>
      <w:lvlText w:val="%3."/>
      <w:lvlJc w:val="right"/>
      <w:pPr>
        <w:ind w:left="2367" w:hanging="180"/>
      </w:pPr>
    </w:lvl>
    <w:lvl w:ilvl="3" w:tplc="BD8A0EB4">
      <w:start w:val="1"/>
      <w:numFmt w:val="decimal"/>
      <w:lvlText w:val="%4."/>
      <w:lvlJc w:val="left"/>
      <w:pPr>
        <w:ind w:left="3087" w:hanging="360"/>
      </w:pPr>
    </w:lvl>
    <w:lvl w:ilvl="4" w:tplc="61CC4AC4">
      <w:start w:val="1"/>
      <w:numFmt w:val="lowerLetter"/>
      <w:lvlText w:val="%5."/>
      <w:lvlJc w:val="left"/>
      <w:pPr>
        <w:ind w:left="3807" w:hanging="360"/>
      </w:pPr>
    </w:lvl>
    <w:lvl w:ilvl="5" w:tplc="C554B964">
      <w:start w:val="1"/>
      <w:numFmt w:val="lowerRoman"/>
      <w:lvlText w:val="%6."/>
      <w:lvlJc w:val="right"/>
      <w:pPr>
        <w:ind w:left="4527" w:hanging="180"/>
      </w:pPr>
    </w:lvl>
    <w:lvl w:ilvl="6" w:tplc="B6AEC274">
      <w:start w:val="1"/>
      <w:numFmt w:val="decimal"/>
      <w:lvlText w:val="%7."/>
      <w:lvlJc w:val="left"/>
      <w:pPr>
        <w:ind w:left="5247" w:hanging="360"/>
      </w:pPr>
    </w:lvl>
    <w:lvl w:ilvl="7" w:tplc="50D8FA58">
      <w:start w:val="1"/>
      <w:numFmt w:val="lowerLetter"/>
      <w:lvlText w:val="%8."/>
      <w:lvlJc w:val="left"/>
      <w:pPr>
        <w:ind w:left="5967" w:hanging="360"/>
      </w:pPr>
    </w:lvl>
    <w:lvl w:ilvl="8" w:tplc="C0D65162">
      <w:start w:val="1"/>
      <w:numFmt w:val="lowerRoman"/>
      <w:lvlText w:val="%9."/>
      <w:lvlJc w:val="right"/>
      <w:pPr>
        <w:ind w:left="6687" w:hanging="180"/>
      </w:pPr>
    </w:lvl>
  </w:abstractNum>
  <w:abstractNum w:abstractNumId="5">
    <w:nsid w:val="0A4769FA"/>
    <w:multiLevelType w:val="hybridMultilevel"/>
    <w:tmpl w:val="BBB48698"/>
    <w:lvl w:ilvl="0" w:tplc="D690F214">
      <w:start w:val="1"/>
      <w:numFmt w:val="decimal"/>
      <w:lvlText w:val="%1)"/>
      <w:lvlJc w:val="left"/>
      <w:pPr>
        <w:ind w:left="1429" w:hanging="360"/>
      </w:pPr>
    </w:lvl>
    <w:lvl w:ilvl="1" w:tplc="9A3EC9D8">
      <w:start w:val="1"/>
      <w:numFmt w:val="lowerLetter"/>
      <w:lvlText w:val="%2."/>
      <w:lvlJc w:val="left"/>
      <w:pPr>
        <w:ind w:left="2149" w:hanging="360"/>
      </w:pPr>
    </w:lvl>
    <w:lvl w:ilvl="2" w:tplc="1BBC6506">
      <w:start w:val="1"/>
      <w:numFmt w:val="lowerRoman"/>
      <w:lvlText w:val="%3."/>
      <w:lvlJc w:val="right"/>
      <w:pPr>
        <w:ind w:left="2869" w:hanging="180"/>
      </w:pPr>
    </w:lvl>
    <w:lvl w:ilvl="3" w:tplc="2E98F06E">
      <w:start w:val="1"/>
      <w:numFmt w:val="decimal"/>
      <w:lvlText w:val="%4."/>
      <w:lvlJc w:val="left"/>
      <w:pPr>
        <w:ind w:left="3589" w:hanging="360"/>
      </w:pPr>
    </w:lvl>
    <w:lvl w:ilvl="4" w:tplc="5DFE3C9C">
      <w:start w:val="1"/>
      <w:numFmt w:val="lowerLetter"/>
      <w:lvlText w:val="%5."/>
      <w:lvlJc w:val="left"/>
      <w:pPr>
        <w:ind w:left="4309" w:hanging="360"/>
      </w:pPr>
    </w:lvl>
    <w:lvl w:ilvl="5" w:tplc="768074F0">
      <w:start w:val="1"/>
      <w:numFmt w:val="lowerRoman"/>
      <w:lvlText w:val="%6."/>
      <w:lvlJc w:val="right"/>
      <w:pPr>
        <w:ind w:left="5029" w:hanging="180"/>
      </w:pPr>
    </w:lvl>
    <w:lvl w:ilvl="6" w:tplc="9B7EBBB2">
      <w:start w:val="1"/>
      <w:numFmt w:val="decimal"/>
      <w:lvlText w:val="%7."/>
      <w:lvlJc w:val="left"/>
      <w:pPr>
        <w:ind w:left="5749" w:hanging="360"/>
      </w:pPr>
    </w:lvl>
    <w:lvl w:ilvl="7" w:tplc="4AAE8C18">
      <w:start w:val="1"/>
      <w:numFmt w:val="lowerLetter"/>
      <w:lvlText w:val="%8."/>
      <w:lvlJc w:val="left"/>
      <w:pPr>
        <w:ind w:left="6469" w:hanging="360"/>
      </w:pPr>
    </w:lvl>
    <w:lvl w:ilvl="8" w:tplc="10F04512">
      <w:start w:val="1"/>
      <w:numFmt w:val="lowerRoman"/>
      <w:lvlText w:val="%9."/>
      <w:lvlJc w:val="right"/>
      <w:pPr>
        <w:ind w:left="7189" w:hanging="180"/>
      </w:pPr>
    </w:lvl>
  </w:abstractNum>
  <w:abstractNum w:abstractNumId="6">
    <w:nsid w:val="0BB7199F"/>
    <w:multiLevelType w:val="hybridMultilevel"/>
    <w:tmpl w:val="60864B4C"/>
    <w:lvl w:ilvl="0" w:tplc="315E4198">
      <w:start w:val="1"/>
      <w:numFmt w:val="decimal"/>
      <w:lvlText w:val="%1)"/>
      <w:lvlJc w:val="left"/>
      <w:pPr>
        <w:ind w:left="1429" w:hanging="360"/>
      </w:pPr>
    </w:lvl>
    <w:lvl w:ilvl="1" w:tplc="F91678D4">
      <w:start w:val="1"/>
      <w:numFmt w:val="lowerLetter"/>
      <w:lvlText w:val="%2."/>
      <w:lvlJc w:val="left"/>
      <w:pPr>
        <w:ind w:left="2149" w:hanging="360"/>
      </w:pPr>
    </w:lvl>
    <w:lvl w:ilvl="2" w:tplc="F2B6DFC4">
      <w:start w:val="1"/>
      <w:numFmt w:val="lowerRoman"/>
      <w:lvlText w:val="%3."/>
      <w:lvlJc w:val="right"/>
      <w:pPr>
        <w:ind w:left="2869" w:hanging="180"/>
      </w:pPr>
    </w:lvl>
    <w:lvl w:ilvl="3" w:tplc="ECAC4316">
      <w:start w:val="1"/>
      <w:numFmt w:val="decimal"/>
      <w:lvlText w:val="%4."/>
      <w:lvlJc w:val="left"/>
      <w:pPr>
        <w:ind w:left="3589" w:hanging="360"/>
      </w:pPr>
    </w:lvl>
    <w:lvl w:ilvl="4" w:tplc="FD740F2E">
      <w:start w:val="1"/>
      <w:numFmt w:val="lowerLetter"/>
      <w:lvlText w:val="%5."/>
      <w:lvlJc w:val="left"/>
      <w:pPr>
        <w:ind w:left="4309" w:hanging="360"/>
      </w:pPr>
    </w:lvl>
    <w:lvl w:ilvl="5" w:tplc="BEBA7BF6">
      <w:start w:val="1"/>
      <w:numFmt w:val="lowerRoman"/>
      <w:lvlText w:val="%6."/>
      <w:lvlJc w:val="right"/>
      <w:pPr>
        <w:ind w:left="5029" w:hanging="180"/>
      </w:pPr>
    </w:lvl>
    <w:lvl w:ilvl="6" w:tplc="E810309E">
      <w:start w:val="1"/>
      <w:numFmt w:val="decimal"/>
      <w:lvlText w:val="%7."/>
      <w:lvlJc w:val="left"/>
      <w:pPr>
        <w:ind w:left="5749" w:hanging="360"/>
      </w:pPr>
    </w:lvl>
    <w:lvl w:ilvl="7" w:tplc="85347C02">
      <w:start w:val="1"/>
      <w:numFmt w:val="lowerLetter"/>
      <w:lvlText w:val="%8."/>
      <w:lvlJc w:val="left"/>
      <w:pPr>
        <w:ind w:left="6469" w:hanging="360"/>
      </w:pPr>
    </w:lvl>
    <w:lvl w:ilvl="8" w:tplc="D2C0AA1E">
      <w:start w:val="1"/>
      <w:numFmt w:val="lowerRoman"/>
      <w:lvlText w:val="%9."/>
      <w:lvlJc w:val="right"/>
      <w:pPr>
        <w:ind w:left="7189" w:hanging="180"/>
      </w:pPr>
    </w:lvl>
  </w:abstractNum>
  <w:abstractNum w:abstractNumId="7">
    <w:nsid w:val="0BF85B88"/>
    <w:multiLevelType w:val="hybridMultilevel"/>
    <w:tmpl w:val="6842085C"/>
    <w:lvl w:ilvl="0" w:tplc="12C09A0E">
      <w:start w:val="1"/>
      <w:numFmt w:val="decimal"/>
      <w:lvlText w:val="%1)"/>
      <w:lvlJc w:val="left"/>
      <w:pPr>
        <w:ind w:left="928" w:hanging="360"/>
      </w:pPr>
    </w:lvl>
    <w:lvl w:ilvl="1" w:tplc="827C75EC">
      <w:start w:val="1"/>
      <w:numFmt w:val="lowerLetter"/>
      <w:lvlText w:val="%2."/>
      <w:lvlJc w:val="left"/>
      <w:pPr>
        <w:ind w:left="2265" w:hanging="360"/>
      </w:pPr>
    </w:lvl>
    <w:lvl w:ilvl="2" w:tplc="417ED0F0">
      <w:start w:val="1"/>
      <w:numFmt w:val="lowerRoman"/>
      <w:lvlText w:val="%3."/>
      <w:lvlJc w:val="right"/>
      <w:pPr>
        <w:ind w:left="2985" w:hanging="180"/>
      </w:pPr>
    </w:lvl>
    <w:lvl w:ilvl="3" w:tplc="2258FE8A">
      <w:start w:val="1"/>
      <w:numFmt w:val="decimal"/>
      <w:lvlText w:val="%4."/>
      <w:lvlJc w:val="left"/>
      <w:pPr>
        <w:ind w:left="3705" w:hanging="360"/>
      </w:pPr>
    </w:lvl>
    <w:lvl w:ilvl="4" w:tplc="908014C8">
      <w:start w:val="1"/>
      <w:numFmt w:val="lowerLetter"/>
      <w:lvlText w:val="%5."/>
      <w:lvlJc w:val="left"/>
      <w:pPr>
        <w:ind w:left="4425" w:hanging="360"/>
      </w:pPr>
    </w:lvl>
    <w:lvl w:ilvl="5" w:tplc="AFD4DBA6">
      <w:start w:val="1"/>
      <w:numFmt w:val="lowerRoman"/>
      <w:lvlText w:val="%6."/>
      <w:lvlJc w:val="right"/>
      <w:pPr>
        <w:ind w:left="5145" w:hanging="180"/>
      </w:pPr>
    </w:lvl>
    <w:lvl w:ilvl="6" w:tplc="E98C4D0E">
      <w:start w:val="1"/>
      <w:numFmt w:val="decimal"/>
      <w:lvlText w:val="%7."/>
      <w:lvlJc w:val="left"/>
      <w:pPr>
        <w:ind w:left="5865" w:hanging="360"/>
      </w:pPr>
    </w:lvl>
    <w:lvl w:ilvl="7" w:tplc="7C2AF68C">
      <w:start w:val="1"/>
      <w:numFmt w:val="lowerLetter"/>
      <w:lvlText w:val="%8."/>
      <w:lvlJc w:val="left"/>
      <w:pPr>
        <w:ind w:left="6585" w:hanging="360"/>
      </w:pPr>
    </w:lvl>
    <w:lvl w:ilvl="8" w:tplc="115A2CCC">
      <w:start w:val="1"/>
      <w:numFmt w:val="lowerRoman"/>
      <w:lvlText w:val="%9."/>
      <w:lvlJc w:val="right"/>
      <w:pPr>
        <w:ind w:left="7305" w:hanging="180"/>
      </w:pPr>
    </w:lvl>
  </w:abstractNum>
  <w:abstractNum w:abstractNumId="8">
    <w:nsid w:val="1041404F"/>
    <w:multiLevelType w:val="hybridMultilevel"/>
    <w:tmpl w:val="BE9858C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14885E16"/>
    <w:multiLevelType w:val="hybridMultilevel"/>
    <w:tmpl w:val="7CFA1FA0"/>
    <w:lvl w:ilvl="0" w:tplc="92322658">
      <w:start w:val="1"/>
      <w:numFmt w:val="decimal"/>
      <w:lvlText w:val="%1)"/>
      <w:lvlJc w:val="left"/>
      <w:pPr>
        <w:ind w:left="927" w:hanging="360"/>
      </w:pPr>
      <w:rPr>
        <w:rFonts w:hint="default"/>
      </w:rPr>
    </w:lvl>
    <w:lvl w:ilvl="1" w:tplc="7B1C84FC">
      <w:start w:val="1"/>
      <w:numFmt w:val="lowerLetter"/>
      <w:lvlText w:val="%2."/>
      <w:lvlJc w:val="left"/>
      <w:pPr>
        <w:ind w:left="1647" w:hanging="360"/>
      </w:pPr>
    </w:lvl>
    <w:lvl w:ilvl="2" w:tplc="342E3844">
      <w:start w:val="1"/>
      <w:numFmt w:val="lowerRoman"/>
      <w:lvlText w:val="%3."/>
      <w:lvlJc w:val="right"/>
      <w:pPr>
        <w:ind w:left="2367" w:hanging="180"/>
      </w:pPr>
    </w:lvl>
    <w:lvl w:ilvl="3" w:tplc="0E2E55D8">
      <w:start w:val="1"/>
      <w:numFmt w:val="decimal"/>
      <w:lvlText w:val="%4."/>
      <w:lvlJc w:val="left"/>
      <w:pPr>
        <w:ind w:left="3087" w:hanging="360"/>
      </w:pPr>
    </w:lvl>
    <w:lvl w:ilvl="4" w:tplc="95962222">
      <w:start w:val="1"/>
      <w:numFmt w:val="lowerLetter"/>
      <w:lvlText w:val="%5."/>
      <w:lvlJc w:val="left"/>
      <w:pPr>
        <w:ind w:left="3807" w:hanging="360"/>
      </w:pPr>
    </w:lvl>
    <w:lvl w:ilvl="5" w:tplc="B5AAC974">
      <w:start w:val="1"/>
      <w:numFmt w:val="lowerRoman"/>
      <w:lvlText w:val="%6."/>
      <w:lvlJc w:val="right"/>
      <w:pPr>
        <w:ind w:left="4527" w:hanging="180"/>
      </w:pPr>
    </w:lvl>
    <w:lvl w:ilvl="6" w:tplc="FA3201C4">
      <w:start w:val="1"/>
      <w:numFmt w:val="decimal"/>
      <w:lvlText w:val="%7."/>
      <w:lvlJc w:val="left"/>
      <w:pPr>
        <w:ind w:left="5247" w:hanging="360"/>
      </w:pPr>
    </w:lvl>
    <w:lvl w:ilvl="7" w:tplc="3A98620A">
      <w:start w:val="1"/>
      <w:numFmt w:val="lowerLetter"/>
      <w:lvlText w:val="%8."/>
      <w:lvlJc w:val="left"/>
      <w:pPr>
        <w:ind w:left="5967" w:hanging="360"/>
      </w:pPr>
    </w:lvl>
    <w:lvl w:ilvl="8" w:tplc="7F183540">
      <w:start w:val="1"/>
      <w:numFmt w:val="lowerRoman"/>
      <w:lvlText w:val="%9."/>
      <w:lvlJc w:val="right"/>
      <w:pPr>
        <w:ind w:left="6687" w:hanging="180"/>
      </w:pPr>
    </w:lvl>
  </w:abstractNum>
  <w:abstractNum w:abstractNumId="10">
    <w:nsid w:val="18AA57C6"/>
    <w:multiLevelType w:val="hybridMultilevel"/>
    <w:tmpl w:val="2B28073A"/>
    <w:lvl w:ilvl="0" w:tplc="A46C46C4">
      <w:start w:val="1"/>
      <w:numFmt w:val="decimal"/>
      <w:lvlText w:val="%1)"/>
      <w:lvlJc w:val="left"/>
      <w:pPr>
        <w:ind w:left="1429" w:hanging="360"/>
      </w:pPr>
    </w:lvl>
    <w:lvl w:ilvl="1" w:tplc="47E69D7E">
      <w:start w:val="1"/>
      <w:numFmt w:val="lowerLetter"/>
      <w:lvlText w:val="%2."/>
      <w:lvlJc w:val="left"/>
      <w:pPr>
        <w:ind w:left="2149" w:hanging="360"/>
      </w:pPr>
    </w:lvl>
    <w:lvl w:ilvl="2" w:tplc="677A0C76">
      <w:start w:val="1"/>
      <w:numFmt w:val="lowerRoman"/>
      <w:lvlText w:val="%3."/>
      <w:lvlJc w:val="right"/>
      <w:pPr>
        <w:ind w:left="2869" w:hanging="180"/>
      </w:pPr>
    </w:lvl>
    <w:lvl w:ilvl="3" w:tplc="4AF03972">
      <w:start w:val="1"/>
      <w:numFmt w:val="decimal"/>
      <w:lvlText w:val="%4."/>
      <w:lvlJc w:val="left"/>
      <w:pPr>
        <w:ind w:left="3589" w:hanging="360"/>
      </w:pPr>
    </w:lvl>
    <w:lvl w:ilvl="4" w:tplc="5A3AEF64">
      <w:start w:val="1"/>
      <w:numFmt w:val="lowerLetter"/>
      <w:lvlText w:val="%5."/>
      <w:lvlJc w:val="left"/>
      <w:pPr>
        <w:ind w:left="4309" w:hanging="360"/>
      </w:pPr>
    </w:lvl>
    <w:lvl w:ilvl="5" w:tplc="876258AA">
      <w:start w:val="1"/>
      <w:numFmt w:val="lowerRoman"/>
      <w:lvlText w:val="%6."/>
      <w:lvlJc w:val="right"/>
      <w:pPr>
        <w:ind w:left="5029" w:hanging="180"/>
      </w:pPr>
    </w:lvl>
    <w:lvl w:ilvl="6" w:tplc="C9D80ED6">
      <w:start w:val="1"/>
      <w:numFmt w:val="decimal"/>
      <w:lvlText w:val="%7."/>
      <w:lvlJc w:val="left"/>
      <w:pPr>
        <w:ind w:left="5749" w:hanging="360"/>
      </w:pPr>
    </w:lvl>
    <w:lvl w:ilvl="7" w:tplc="AC1C2A46">
      <w:start w:val="1"/>
      <w:numFmt w:val="lowerLetter"/>
      <w:lvlText w:val="%8."/>
      <w:lvlJc w:val="left"/>
      <w:pPr>
        <w:ind w:left="6469" w:hanging="360"/>
      </w:pPr>
    </w:lvl>
    <w:lvl w:ilvl="8" w:tplc="39F6211C">
      <w:start w:val="1"/>
      <w:numFmt w:val="lowerRoman"/>
      <w:lvlText w:val="%9."/>
      <w:lvlJc w:val="right"/>
      <w:pPr>
        <w:ind w:left="7189" w:hanging="180"/>
      </w:pPr>
    </w:lvl>
  </w:abstractNum>
  <w:abstractNum w:abstractNumId="11">
    <w:nsid w:val="1B45578C"/>
    <w:multiLevelType w:val="hybridMultilevel"/>
    <w:tmpl w:val="A0D0E3E8"/>
    <w:lvl w:ilvl="0" w:tplc="C40C789A">
      <w:start w:val="1"/>
      <w:numFmt w:val="decimal"/>
      <w:lvlText w:val="%1)"/>
      <w:lvlJc w:val="left"/>
      <w:pPr>
        <w:ind w:left="1429" w:hanging="360"/>
      </w:pPr>
    </w:lvl>
    <w:lvl w:ilvl="1" w:tplc="07F476DA">
      <w:start w:val="1"/>
      <w:numFmt w:val="lowerLetter"/>
      <w:lvlText w:val="%2."/>
      <w:lvlJc w:val="left"/>
      <w:pPr>
        <w:ind w:left="2149" w:hanging="360"/>
      </w:pPr>
    </w:lvl>
    <w:lvl w:ilvl="2" w:tplc="0254A38C">
      <w:start w:val="1"/>
      <w:numFmt w:val="lowerRoman"/>
      <w:lvlText w:val="%3."/>
      <w:lvlJc w:val="right"/>
      <w:pPr>
        <w:ind w:left="2869" w:hanging="180"/>
      </w:pPr>
    </w:lvl>
    <w:lvl w:ilvl="3" w:tplc="CB7864D0">
      <w:start w:val="1"/>
      <w:numFmt w:val="decimal"/>
      <w:lvlText w:val="%4."/>
      <w:lvlJc w:val="left"/>
      <w:pPr>
        <w:ind w:left="3589" w:hanging="360"/>
      </w:pPr>
    </w:lvl>
    <w:lvl w:ilvl="4" w:tplc="0F4886B4">
      <w:start w:val="1"/>
      <w:numFmt w:val="lowerLetter"/>
      <w:lvlText w:val="%5."/>
      <w:lvlJc w:val="left"/>
      <w:pPr>
        <w:ind w:left="4309" w:hanging="360"/>
      </w:pPr>
    </w:lvl>
    <w:lvl w:ilvl="5" w:tplc="06648BCE">
      <w:start w:val="1"/>
      <w:numFmt w:val="lowerRoman"/>
      <w:lvlText w:val="%6."/>
      <w:lvlJc w:val="right"/>
      <w:pPr>
        <w:ind w:left="5029" w:hanging="180"/>
      </w:pPr>
    </w:lvl>
    <w:lvl w:ilvl="6" w:tplc="E49AA03E">
      <w:start w:val="1"/>
      <w:numFmt w:val="decimal"/>
      <w:lvlText w:val="%7."/>
      <w:lvlJc w:val="left"/>
      <w:pPr>
        <w:ind w:left="5749" w:hanging="360"/>
      </w:pPr>
    </w:lvl>
    <w:lvl w:ilvl="7" w:tplc="1D12C628">
      <w:start w:val="1"/>
      <w:numFmt w:val="lowerLetter"/>
      <w:lvlText w:val="%8."/>
      <w:lvlJc w:val="left"/>
      <w:pPr>
        <w:ind w:left="6469" w:hanging="360"/>
      </w:pPr>
    </w:lvl>
    <w:lvl w:ilvl="8" w:tplc="627A3D92">
      <w:start w:val="1"/>
      <w:numFmt w:val="lowerRoman"/>
      <w:lvlText w:val="%9."/>
      <w:lvlJc w:val="right"/>
      <w:pPr>
        <w:ind w:left="7189" w:hanging="180"/>
      </w:pPr>
    </w:lvl>
  </w:abstractNum>
  <w:abstractNum w:abstractNumId="12">
    <w:nsid w:val="1DDA7E3F"/>
    <w:multiLevelType w:val="hybridMultilevel"/>
    <w:tmpl w:val="2084B1DE"/>
    <w:lvl w:ilvl="0" w:tplc="323EC4F2">
      <w:start w:val="1"/>
      <w:numFmt w:val="decimal"/>
      <w:lvlText w:val="%1."/>
      <w:lvlJc w:val="left"/>
      <w:pPr>
        <w:ind w:left="1287" w:hanging="360"/>
      </w:pPr>
    </w:lvl>
    <w:lvl w:ilvl="1" w:tplc="EF7E4BAA">
      <w:start w:val="1"/>
      <w:numFmt w:val="lowerLetter"/>
      <w:lvlText w:val="%2."/>
      <w:lvlJc w:val="left"/>
      <w:pPr>
        <w:ind w:left="2007" w:hanging="360"/>
      </w:pPr>
    </w:lvl>
    <w:lvl w:ilvl="2" w:tplc="14BEFF02">
      <w:start w:val="1"/>
      <w:numFmt w:val="lowerRoman"/>
      <w:lvlText w:val="%3."/>
      <w:lvlJc w:val="right"/>
      <w:pPr>
        <w:ind w:left="2727" w:hanging="180"/>
      </w:pPr>
    </w:lvl>
    <w:lvl w:ilvl="3" w:tplc="8546590E">
      <w:start w:val="1"/>
      <w:numFmt w:val="decimal"/>
      <w:lvlText w:val="%4."/>
      <w:lvlJc w:val="left"/>
      <w:pPr>
        <w:ind w:left="3447" w:hanging="360"/>
      </w:pPr>
    </w:lvl>
    <w:lvl w:ilvl="4" w:tplc="02500FDA">
      <w:start w:val="1"/>
      <w:numFmt w:val="lowerLetter"/>
      <w:lvlText w:val="%5."/>
      <w:lvlJc w:val="left"/>
      <w:pPr>
        <w:ind w:left="4167" w:hanging="360"/>
      </w:pPr>
    </w:lvl>
    <w:lvl w:ilvl="5" w:tplc="6106B210">
      <w:start w:val="1"/>
      <w:numFmt w:val="lowerRoman"/>
      <w:lvlText w:val="%6."/>
      <w:lvlJc w:val="right"/>
      <w:pPr>
        <w:ind w:left="4887" w:hanging="180"/>
      </w:pPr>
    </w:lvl>
    <w:lvl w:ilvl="6" w:tplc="8A207E42">
      <w:start w:val="1"/>
      <w:numFmt w:val="decimal"/>
      <w:lvlText w:val="%7."/>
      <w:lvlJc w:val="left"/>
      <w:pPr>
        <w:ind w:left="5607" w:hanging="360"/>
      </w:pPr>
    </w:lvl>
    <w:lvl w:ilvl="7" w:tplc="0DFE4236">
      <w:start w:val="1"/>
      <w:numFmt w:val="lowerLetter"/>
      <w:lvlText w:val="%8."/>
      <w:lvlJc w:val="left"/>
      <w:pPr>
        <w:ind w:left="6327" w:hanging="360"/>
      </w:pPr>
    </w:lvl>
    <w:lvl w:ilvl="8" w:tplc="7C4045FE">
      <w:start w:val="1"/>
      <w:numFmt w:val="lowerRoman"/>
      <w:lvlText w:val="%9."/>
      <w:lvlJc w:val="right"/>
      <w:pPr>
        <w:ind w:left="7047" w:hanging="180"/>
      </w:pPr>
    </w:lvl>
  </w:abstractNum>
  <w:abstractNum w:abstractNumId="13">
    <w:nsid w:val="21100A23"/>
    <w:multiLevelType w:val="hybridMultilevel"/>
    <w:tmpl w:val="0BD6733E"/>
    <w:lvl w:ilvl="0" w:tplc="8AEADD8A">
      <w:start w:val="1"/>
      <w:numFmt w:val="upperRoman"/>
      <w:lvlText w:val="%1."/>
      <w:lvlJc w:val="left"/>
      <w:pPr>
        <w:ind w:left="1080" w:hanging="720"/>
      </w:pPr>
      <w:rPr>
        <w:rFonts w:cs="Times New Roman" w:hint="default"/>
      </w:rPr>
    </w:lvl>
    <w:lvl w:ilvl="1" w:tplc="700E2D54">
      <w:start w:val="1"/>
      <w:numFmt w:val="lowerLetter"/>
      <w:lvlText w:val="%2."/>
      <w:lvlJc w:val="left"/>
      <w:pPr>
        <w:ind w:left="1440" w:hanging="360"/>
      </w:pPr>
    </w:lvl>
    <w:lvl w:ilvl="2" w:tplc="601C9A40">
      <w:start w:val="1"/>
      <w:numFmt w:val="lowerRoman"/>
      <w:lvlText w:val="%3."/>
      <w:lvlJc w:val="right"/>
      <w:pPr>
        <w:ind w:left="2160" w:hanging="180"/>
      </w:pPr>
    </w:lvl>
    <w:lvl w:ilvl="3" w:tplc="2834B9BA">
      <w:start w:val="1"/>
      <w:numFmt w:val="decimal"/>
      <w:lvlText w:val="%4."/>
      <w:lvlJc w:val="left"/>
      <w:pPr>
        <w:ind w:left="2880" w:hanging="360"/>
      </w:pPr>
    </w:lvl>
    <w:lvl w:ilvl="4" w:tplc="88AE2140">
      <w:start w:val="1"/>
      <w:numFmt w:val="lowerLetter"/>
      <w:lvlText w:val="%5."/>
      <w:lvlJc w:val="left"/>
      <w:pPr>
        <w:ind w:left="3600" w:hanging="360"/>
      </w:pPr>
    </w:lvl>
    <w:lvl w:ilvl="5" w:tplc="F050D23E">
      <w:start w:val="1"/>
      <w:numFmt w:val="lowerRoman"/>
      <w:lvlText w:val="%6."/>
      <w:lvlJc w:val="right"/>
      <w:pPr>
        <w:ind w:left="4320" w:hanging="180"/>
      </w:pPr>
    </w:lvl>
    <w:lvl w:ilvl="6" w:tplc="0DF837A2">
      <w:start w:val="1"/>
      <w:numFmt w:val="decimal"/>
      <w:lvlText w:val="%7."/>
      <w:lvlJc w:val="left"/>
      <w:pPr>
        <w:ind w:left="5040" w:hanging="360"/>
      </w:pPr>
    </w:lvl>
    <w:lvl w:ilvl="7" w:tplc="B90A4E26">
      <w:start w:val="1"/>
      <w:numFmt w:val="lowerLetter"/>
      <w:lvlText w:val="%8."/>
      <w:lvlJc w:val="left"/>
      <w:pPr>
        <w:ind w:left="5760" w:hanging="360"/>
      </w:pPr>
    </w:lvl>
    <w:lvl w:ilvl="8" w:tplc="7FD6C7FE">
      <w:start w:val="1"/>
      <w:numFmt w:val="lowerRoman"/>
      <w:lvlText w:val="%9."/>
      <w:lvlJc w:val="right"/>
      <w:pPr>
        <w:ind w:left="6480" w:hanging="180"/>
      </w:pPr>
    </w:lvl>
  </w:abstractNum>
  <w:abstractNum w:abstractNumId="14">
    <w:nsid w:val="277B46A3"/>
    <w:multiLevelType w:val="hybridMultilevel"/>
    <w:tmpl w:val="49209D3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5">
    <w:nsid w:val="2E1A69B9"/>
    <w:multiLevelType w:val="hybridMultilevel"/>
    <w:tmpl w:val="4D5884D0"/>
    <w:lvl w:ilvl="0" w:tplc="A9743C1E">
      <w:start w:val="1"/>
      <w:numFmt w:val="decimal"/>
      <w:lvlText w:val="%1."/>
      <w:lvlJc w:val="left"/>
      <w:pPr>
        <w:tabs>
          <w:tab w:val="num" w:pos="720"/>
        </w:tabs>
        <w:ind w:left="720" w:hanging="720"/>
      </w:pPr>
    </w:lvl>
    <w:lvl w:ilvl="1" w:tplc="9F9485F6">
      <w:start w:val="1"/>
      <w:numFmt w:val="decimal"/>
      <w:lvlText w:val="%2."/>
      <w:lvlJc w:val="left"/>
      <w:pPr>
        <w:tabs>
          <w:tab w:val="num" w:pos="1440"/>
        </w:tabs>
        <w:ind w:left="1440" w:hanging="720"/>
      </w:pPr>
    </w:lvl>
    <w:lvl w:ilvl="2" w:tplc="BED47EF0">
      <w:start w:val="1"/>
      <w:numFmt w:val="decimal"/>
      <w:lvlText w:val="%3."/>
      <w:lvlJc w:val="left"/>
      <w:pPr>
        <w:tabs>
          <w:tab w:val="num" w:pos="2160"/>
        </w:tabs>
        <w:ind w:left="2160" w:hanging="720"/>
      </w:pPr>
    </w:lvl>
    <w:lvl w:ilvl="3" w:tplc="39EA220C">
      <w:start w:val="1"/>
      <w:numFmt w:val="decimal"/>
      <w:lvlText w:val="%4."/>
      <w:lvlJc w:val="left"/>
      <w:pPr>
        <w:tabs>
          <w:tab w:val="num" w:pos="2880"/>
        </w:tabs>
        <w:ind w:left="2880" w:hanging="720"/>
      </w:pPr>
    </w:lvl>
    <w:lvl w:ilvl="4" w:tplc="83B89374">
      <w:start w:val="1"/>
      <w:numFmt w:val="decimal"/>
      <w:lvlText w:val="%5."/>
      <w:lvlJc w:val="left"/>
      <w:pPr>
        <w:tabs>
          <w:tab w:val="num" w:pos="3600"/>
        </w:tabs>
        <w:ind w:left="3600" w:hanging="720"/>
      </w:pPr>
    </w:lvl>
    <w:lvl w:ilvl="5" w:tplc="3EBC277E">
      <w:start w:val="1"/>
      <w:numFmt w:val="decimal"/>
      <w:lvlText w:val="%6."/>
      <w:lvlJc w:val="left"/>
      <w:pPr>
        <w:tabs>
          <w:tab w:val="num" w:pos="4320"/>
        </w:tabs>
        <w:ind w:left="4320" w:hanging="720"/>
      </w:pPr>
    </w:lvl>
    <w:lvl w:ilvl="6" w:tplc="5852BA6A">
      <w:start w:val="1"/>
      <w:numFmt w:val="decimal"/>
      <w:lvlText w:val="%7."/>
      <w:lvlJc w:val="left"/>
      <w:pPr>
        <w:tabs>
          <w:tab w:val="num" w:pos="5040"/>
        </w:tabs>
        <w:ind w:left="5040" w:hanging="720"/>
      </w:pPr>
    </w:lvl>
    <w:lvl w:ilvl="7" w:tplc="0B365D2E">
      <w:start w:val="1"/>
      <w:numFmt w:val="decimal"/>
      <w:lvlText w:val="%8."/>
      <w:lvlJc w:val="left"/>
      <w:pPr>
        <w:tabs>
          <w:tab w:val="num" w:pos="5760"/>
        </w:tabs>
        <w:ind w:left="5760" w:hanging="720"/>
      </w:pPr>
    </w:lvl>
    <w:lvl w:ilvl="8" w:tplc="352AE79C">
      <w:start w:val="1"/>
      <w:numFmt w:val="decimal"/>
      <w:lvlText w:val="%9."/>
      <w:lvlJc w:val="left"/>
      <w:pPr>
        <w:tabs>
          <w:tab w:val="num" w:pos="6480"/>
        </w:tabs>
        <w:ind w:left="6480" w:hanging="720"/>
      </w:pPr>
    </w:lvl>
  </w:abstractNum>
  <w:abstractNum w:abstractNumId="16">
    <w:nsid w:val="379048BC"/>
    <w:multiLevelType w:val="hybridMultilevel"/>
    <w:tmpl w:val="489E4DF8"/>
    <w:lvl w:ilvl="0" w:tplc="A1EC6D8E">
      <w:start w:val="1"/>
      <w:numFmt w:val="decimal"/>
      <w:lvlText w:val="%1)"/>
      <w:lvlJc w:val="left"/>
      <w:pPr>
        <w:ind w:left="1065" w:hanging="360"/>
      </w:pPr>
      <w:rPr>
        <w:rFonts w:ascii="Times New Roman" w:eastAsia="Calibri" w:hAnsi="Times New Roman" w:cs="Times New Roman"/>
        <w:color w:val="auto"/>
      </w:rPr>
    </w:lvl>
    <w:lvl w:ilvl="1" w:tplc="58CAAE0C">
      <w:start w:val="1"/>
      <w:numFmt w:val="lowerLetter"/>
      <w:lvlText w:val="%2."/>
      <w:lvlJc w:val="left"/>
      <w:pPr>
        <w:ind w:left="1785" w:hanging="360"/>
      </w:pPr>
    </w:lvl>
    <w:lvl w:ilvl="2" w:tplc="87043D1E">
      <w:start w:val="1"/>
      <w:numFmt w:val="lowerRoman"/>
      <w:lvlText w:val="%3."/>
      <w:lvlJc w:val="right"/>
      <w:pPr>
        <w:ind w:left="2505" w:hanging="180"/>
      </w:pPr>
    </w:lvl>
    <w:lvl w:ilvl="3" w:tplc="0EECD846">
      <w:start w:val="1"/>
      <w:numFmt w:val="decimal"/>
      <w:lvlText w:val="%4."/>
      <w:lvlJc w:val="left"/>
      <w:pPr>
        <w:ind w:left="3225" w:hanging="360"/>
      </w:pPr>
    </w:lvl>
    <w:lvl w:ilvl="4" w:tplc="8C3A1934">
      <w:start w:val="1"/>
      <w:numFmt w:val="lowerLetter"/>
      <w:lvlText w:val="%5."/>
      <w:lvlJc w:val="left"/>
      <w:pPr>
        <w:ind w:left="3945" w:hanging="360"/>
      </w:pPr>
    </w:lvl>
    <w:lvl w:ilvl="5" w:tplc="488EBDD8">
      <w:start w:val="1"/>
      <w:numFmt w:val="lowerRoman"/>
      <w:lvlText w:val="%6."/>
      <w:lvlJc w:val="right"/>
      <w:pPr>
        <w:ind w:left="4665" w:hanging="180"/>
      </w:pPr>
    </w:lvl>
    <w:lvl w:ilvl="6" w:tplc="B4AE192A">
      <w:start w:val="1"/>
      <w:numFmt w:val="decimal"/>
      <w:lvlText w:val="%7."/>
      <w:lvlJc w:val="left"/>
      <w:pPr>
        <w:ind w:left="5385" w:hanging="360"/>
      </w:pPr>
    </w:lvl>
    <w:lvl w:ilvl="7" w:tplc="BF8E4602">
      <w:start w:val="1"/>
      <w:numFmt w:val="lowerLetter"/>
      <w:lvlText w:val="%8."/>
      <w:lvlJc w:val="left"/>
      <w:pPr>
        <w:ind w:left="6105" w:hanging="360"/>
      </w:pPr>
    </w:lvl>
    <w:lvl w:ilvl="8" w:tplc="2D126DB4">
      <w:start w:val="1"/>
      <w:numFmt w:val="lowerRoman"/>
      <w:lvlText w:val="%9."/>
      <w:lvlJc w:val="right"/>
      <w:pPr>
        <w:ind w:left="6825" w:hanging="180"/>
      </w:pPr>
    </w:lvl>
  </w:abstractNum>
  <w:abstractNum w:abstractNumId="17">
    <w:nsid w:val="3C426937"/>
    <w:multiLevelType w:val="hybridMultilevel"/>
    <w:tmpl w:val="6F603AC4"/>
    <w:lvl w:ilvl="0" w:tplc="BC5CCFF6">
      <w:start w:val="1"/>
      <w:numFmt w:val="decimal"/>
      <w:lvlText w:val="%1."/>
      <w:lvlJc w:val="left"/>
      <w:pPr>
        <w:ind w:left="928" w:hanging="360"/>
      </w:pPr>
      <w:rPr>
        <w:rFonts w:ascii="Times New Roman" w:hAnsi="Times New Roman" w:cs="Times New Roman" w:hint="default"/>
        <w:sz w:val="28"/>
      </w:rPr>
    </w:lvl>
    <w:lvl w:ilvl="1" w:tplc="8F7036BC">
      <w:start w:val="1"/>
      <w:numFmt w:val="lowerLetter"/>
      <w:lvlText w:val="%2."/>
      <w:lvlJc w:val="left"/>
      <w:pPr>
        <w:ind w:left="1648" w:hanging="360"/>
      </w:pPr>
    </w:lvl>
    <w:lvl w:ilvl="2" w:tplc="44B8C34E">
      <w:start w:val="1"/>
      <w:numFmt w:val="lowerRoman"/>
      <w:lvlText w:val="%3."/>
      <w:lvlJc w:val="right"/>
      <w:pPr>
        <w:ind w:left="2368" w:hanging="180"/>
      </w:pPr>
    </w:lvl>
    <w:lvl w:ilvl="3" w:tplc="36560A26">
      <w:start w:val="1"/>
      <w:numFmt w:val="decimal"/>
      <w:lvlText w:val="%4."/>
      <w:lvlJc w:val="left"/>
      <w:pPr>
        <w:ind w:left="3088" w:hanging="360"/>
      </w:pPr>
    </w:lvl>
    <w:lvl w:ilvl="4" w:tplc="9164222E">
      <w:start w:val="1"/>
      <w:numFmt w:val="lowerLetter"/>
      <w:lvlText w:val="%5."/>
      <w:lvlJc w:val="left"/>
      <w:pPr>
        <w:ind w:left="3808" w:hanging="360"/>
      </w:pPr>
    </w:lvl>
    <w:lvl w:ilvl="5" w:tplc="99D86CC2">
      <w:start w:val="1"/>
      <w:numFmt w:val="lowerRoman"/>
      <w:lvlText w:val="%6."/>
      <w:lvlJc w:val="right"/>
      <w:pPr>
        <w:ind w:left="4528" w:hanging="180"/>
      </w:pPr>
    </w:lvl>
    <w:lvl w:ilvl="6" w:tplc="AB986350">
      <w:start w:val="1"/>
      <w:numFmt w:val="decimal"/>
      <w:lvlText w:val="%7."/>
      <w:lvlJc w:val="left"/>
      <w:pPr>
        <w:ind w:left="5248" w:hanging="360"/>
      </w:pPr>
    </w:lvl>
    <w:lvl w:ilvl="7" w:tplc="6540B14E">
      <w:start w:val="1"/>
      <w:numFmt w:val="lowerLetter"/>
      <w:lvlText w:val="%8."/>
      <w:lvlJc w:val="left"/>
      <w:pPr>
        <w:ind w:left="5968" w:hanging="360"/>
      </w:pPr>
    </w:lvl>
    <w:lvl w:ilvl="8" w:tplc="77A22260">
      <w:start w:val="1"/>
      <w:numFmt w:val="lowerRoman"/>
      <w:lvlText w:val="%9."/>
      <w:lvlJc w:val="right"/>
      <w:pPr>
        <w:ind w:left="6688" w:hanging="180"/>
      </w:pPr>
    </w:lvl>
  </w:abstractNum>
  <w:abstractNum w:abstractNumId="18">
    <w:nsid w:val="414C2FF1"/>
    <w:multiLevelType w:val="hybridMultilevel"/>
    <w:tmpl w:val="D7F4316A"/>
    <w:lvl w:ilvl="0" w:tplc="17324C70">
      <w:start w:val="1"/>
      <w:numFmt w:val="decimal"/>
      <w:lvlText w:val="%1."/>
      <w:lvlJc w:val="left"/>
      <w:pPr>
        <w:tabs>
          <w:tab w:val="num" w:pos="720"/>
        </w:tabs>
        <w:ind w:left="720" w:hanging="720"/>
      </w:pPr>
    </w:lvl>
    <w:lvl w:ilvl="1" w:tplc="DB90DEB0">
      <w:start w:val="1"/>
      <w:numFmt w:val="decimal"/>
      <w:lvlText w:val="%2."/>
      <w:lvlJc w:val="left"/>
      <w:pPr>
        <w:tabs>
          <w:tab w:val="num" w:pos="1440"/>
        </w:tabs>
        <w:ind w:left="1440" w:hanging="720"/>
      </w:pPr>
    </w:lvl>
    <w:lvl w:ilvl="2" w:tplc="B9AA2A7E">
      <w:start w:val="1"/>
      <w:numFmt w:val="decimal"/>
      <w:lvlText w:val="%3."/>
      <w:lvlJc w:val="left"/>
      <w:pPr>
        <w:tabs>
          <w:tab w:val="num" w:pos="2160"/>
        </w:tabs>
        <w:ind w:left="2160" w:hanging="720"/>
      </w:pPr>
    </w:lvl>
    <w:lvl w:ilvl="3" w:tplc="A9CEEE6C">
      <w:start w:val="1"/>
      <w:numFmt w:val="decimal"/>
      <w:lvlText w:val="%4."/>
      <w:lvlJc w:val="left"/>
      <w:pPr>
        <w:tabs>
          <w:tab w:val="num" w:pos="2880"/>
        </w:tabs>
        <w:ind w:left="2880" w:hanging="720"/>
      </w:pPr>
    </w:lvl>
    <w:lvl w:ilvl="4" w:tplc="4B4AC5D6">
      <w:start w:val="1"/>
      <w:numFmt w:val="decimal"/>
      <w:lvlText w:val="%5."/>
      <w:lvlJc w:val="left"/>
      <w:pPr>
        <w:tabs>
          <w:tab w:val="num" w:pos="3600"/>
        </w:tabs>
        <w:ind w:left="3600" w:hanging="720"/>
      </w:pPr>
    </w:lvl>
    <w:lvl w:ilvl="5" w:tplc="593A7422">
      <w:start w:val="1"/>
      <w:numFmt w:val="decimal"/>
      <w:lvlText w:val="%6."/>
      <w:lvlJc w:val="left"/>
      <w:pPr>
        <w:tabs>
          <w:tab w:val="num" w:pos="4320"/>
        </w:tabs>
        <w:ind w:left="4320" w:hanging="720"/>
      </w:pPr>
    </w:lvl>
    <w:lvl w:ilvl="6" w:tplc="A7FE32E4">
      <w:start w:val="1"/>
      <w:numFmt w:val="decimal"/>
      <w:lvlText w:val="%7."/>
      <w:lvlJc w:val="left"/>
      <w:pPr>
        <w:tabs>
          <w:tab w:val="num" w:pos="5040"/>
        </w:tabs>
        <w:ind w:left="5040" w:hanging="720"/>
      </w:pPr>
    </w:lvl>
    <w:lvl w:ilvl="7" w:tplc="9F7E4A62">
      <w:start w:val="1"/>
      <w:numFmt w:val="decimal"/>
      <w:lvlText w:val="%8."/>
      <w:lvlJc w:val="left"/>
      <w:pPr>
        <w:tabs>
          <w:tab w:val="num" w:pos="5760"/>
        </w:tabs>
        <w:ind w:left="5760" w:hanging="720"/>
      </w:pPr>
    </w:lvl>
    <w:lvl w:ilvl="8" w:tplc="E722880E">
      <w:start w:val="1"/>
      <w:numFmt w:val="decimal"/>
      <w:lvlText w:val="%9."/>
      <w:lvlJc w:val="left"/>
      <w:pPr>
        <w:tabs>
          <w:tab w:val="num" w:pos="6480"/>
        </w:tabs>
        <w:ind w:left="6480" w:hanging="720"/>
      </w:pPr>
    </w:lvl>
  </w:abstractNum>
  <w:abstractNum w:abstractNumId="19">
    <w:nsid w:val="41CC5F57"/>
    <w:multiLevelType w:val="hybridMultilevel"/>
    <w:tmpl w:val="B13AA288"/>
    <w:lvl w:ilvl="0" w:tplc="A9941AB2">
      <w:start w:val="1"/>
      <w:numFmt w:val="decimal"/>
      <w:lvlText w:val="%1."/>
      <w:lvlJc w:val="left"/>
      <w:pPr>
        <w:ind w:left="1287" w:hanging="360"/>
      </w:pPr>
    </w:lvl>
    <w:lvl w:ilvl="1" w:tplc="7F3CC6B4">
      <w:start w:val="1"/>
      <w:numFmt w:val="lowerLetter"/>
      <w:lvlText w:val="%2."/>
      <w:lvlJc w:val="left"/>
      <w:pPr>
        <w:ind w:left="2007" w:hanging="360"/>
      </w:pPr>
    </w:lvl>
    <w:lvl w:ilvl="2" w:tplc="9740E42C">
      <w:start w:val="1"/>
      <w:numFmt w:val="lowerRoman"/>
      <w:lvlText w:val="%3."/>
      <w:lvlJc w:val="right"/>
      <w:pPr>
        <w:ind w:left="2727" w:hanging="180"/>
      </w:pPr>
    </w:lvl>
    <w:lvl w:ilvl="3" w:tplc="0BF6451A">
      <w:start w:val="1"/>
      <w:numFmt w:val="decimal"/>
      <w:lvlText w:val="%4."/>
      <w:lvlJc w:val="left"/>
      <w:pPr>
        <w:ind w:left="3447" w:hanging="360"/>
      </w:pPr>
    </w:lvl>
    <w:lvl w:ilvl="4" w:tplc="4274DAB0">
      <w:start w:val="1"/>
      <w:numFmt w:val="lowerLetter"/>
      <w:lvlText w:val="%5."/>
      <w:lvlJc w:val="left"/>
      <w:pPr>
        <w:ind w:left="4167" w:hanging="360"/>
      </w:pPr>
    </w:lvl>
    <w:lvl w:ilvl="5" w:tplc="0E6811DA">
      <w:start w:val="1"/>
      <w:numFmt w:val="lowerRoman"/>
      <w:lvlText w:val="%6."/>
      <w:lvlJc w:val="right"/>
      <w:pPr>
        <w:ind w:left="4887" w:hanging="180"/>
      </w:pPr>
    </w:lvl>
    <w:lvl w:ilvl="6" w:tplc="50F4239E">
      <w:start w:val="1"/>
      <w:numFmt w:val="decimal"/>
      <w:lvlText w:val="%7."/>
      <w:lvlJc w:val="left"/>
      <w:pPr>
        <w:ind w:left="5607" w:hanging="360"/>
      </w:pPr>
    </w:lvl>
    <w:lvl w:ilvl="7" w:tplc="D9205614">
      <w:start w:val="1"/>
      <w:numFmt w:val="lowerLetter"/>
      <w:lvlText w:val="%8."/>
      <w:lvlJc w:val="left"/>
      <w:pPr>
        <w:ind w:left="6327" w:hanging="360"/>
      </w:pPr>
    </w:lvl>
    <w:lvl w:ilvl="8" w:tplc="C37E5748">
      <w:start w:val="1"/>
      <w:numFmt w:val="lowerRoman"/>
      <w:lvlText w:val="%9."/>
      <w:lvlJc w:val="right"/>
      <w:pPr>
        <w:ind w:left="7047" w:hanging="180"/>
      </w:pPr>
    </w:lvl>
  </w:abstractNum>
  <w:abstractNum w:abstractNumId="20">
    <w:nsid w:val="4BA824C7"/>
    <w:multiLevelType w:val="hybridMultilevel"/>
    <w:tmpl w:val="34DEA8FA"/>
    <w:lvl w:ilvl="0" w:tplc="01A69656">
      <w:start w:val="1"/>
      <w:numFmt w:val="decimal"/>
      <w:lvlText w:val="%1."/>
      <w:lvlJc w:val="center"/>
      <w:pPr>
        <w:ind w:left="2422" w:hanging="720"/>
      </w:pPr>
      <w:rPr>
        <w:rFonts w:ascii="Times New Roman" w:eastAsia="Times New Roman" w:hAnsi="Times New Roman" w:cs="Times New Roman" w:hint="default"/>
        <w:b w:val="0"/>
        <w:color w:val="auto"/>
        <w:sz w:val="28"/>
        <w:szCs w:val="28"/>
      </w:rPr>
    </w:lvl>
    <w:lvl w:ilvl="1" w:tplc="CD329E84">
      <w:start w:val="1"/>
      <w:numFmt w:val="decimal"/>
      <w:lvlText w:val="%2)"/>
      <w:lvlJc w:val="left"/>
      <w:pPr>
        <w:ind w:left="2858" w:hanging="360"/>
      </w:pPr>
    </w:lvl>
    <w:lvl w:ilvl="2" w:tplc="D33A1144">
      <w:start w:val="1"/>
      <w:numFmt w:val="lowerRoman"/>
      <w:lvlText w:val="%3."/>
      <w:lvlJc w:val="right"/>
      <w:pPr>
        <w:ind w:left="3578" w:hanging="180"/>
      </w:pPr>
    </w:lvl>
    <w:lvl w:ilvl="3" w:tplc="BA328D0E">
      <w:start w:val="1"/>
      <w:numFmt w:val="decimal"/>
      <w:lvlText w:val="%4."/>
      <w:lvlJc w:val="left"/>
      <w:pPr>
        <w:ind w:left="4298" w:hanging="360"/>
      </w:pPr>
    </w:lvl>
    <w:lvl w:ilvl="4" w:tplc="D3506494">
      <w:start w:val="1"/>
      <w:numFmt w:val="lowerLetter"/>
      <w:lvlText w:val="%5."/>
      <w:lvlJc w:val="left"/>
      <w:pPr>
        <w:ind w:left="5018" w:hanging="360"/>
      </w:pPr>
    </w:lvl>
    <w:lvl w:ilvl="5" w:tplc="E438BD8A">
      <w:start w:val="1"/>
      <w:numFmt w:val="lowerRoman"/>
      <w:lvlText w:val="%6."/>
      <w:lvlJc w:val="right"/>
      <w:pPr>
        <w:ind w:left="5738" w:hanging="180"/>
      </w:pPr>
    </w:lvl>
    <w:lvl w:ilvl="6" w:tplc="F56AACC2">
      <w:start w:val="1"/>
      <w:numFmt w:val="decimal"/>
      <w:lvlText w:val="%7."/>
      <w:lvlJc w:val="left"/>
      <w:pPr>
        <w:ind w:left="6458" w:hanging="360"/>
      </w:pPr>
    </w:lvl>
    <w:lvl w:ilvl="7" w:tplc="438CC24A">
      <w:start w:val="1"/>
      <w:numFmt w:val="lowerLetter"/>
      <w:lvlText w:val="%8."/>
      <w:lvlJc w:val="left"/>
      <w:pPr>
        <w:ind w:left="7178" w:hanging="360"/>
      </w:pPr>
    </w:lvl>
    <w:lvl w:ilvl="8" w:tplc="344A572E">
      <w:start w:val="1"/>
      <w:numFmt w:val="lowerRoman"/>
      <w:lvlText w:val="%9."/>
      <w:lvlJc w:val="right"/>
      <w:pPr>
        <w:ind w:left="7898" w:hanging="180"/>
      </w:pPr>
    </w:lvl>
  </w:abstractNum>
  <w:abstractNum w:abstractNumId="21">
    <w:nsid w:val="4D3529F7"/>
    <w:multiLevelType w:val="hybridMultilevel"/>
    <w:tmpl w:val="285A808A"/>
    <w:lvl w:ilvl="0" w:tplc="BDBA02E8">
      <w:start w:val="1"/>
      <w:numFmt w:val="decimal"/>
      <w:lvlText w:val="%1)"/>
      <w:lvlJc w:val="left"/>
      <w:pPr>
        <w:ind w:left="927" w:hanging="360"/>
      </w:pPr>
      <w:rPr>
        <w:rFonts w:hint="default"/>
      </w:rPr>
    </w:lvl>
    <w:lvl w:ilvl="1" w:tplc="E8467674">
      <w:start w:val="1"/>
      <w:numFmt w:val="lowerLetter"/>
      <w:lvlText w:val="%2."/>
      <w:lvlJc w:val="left"/>
      <w:pPr>
        <w:ind w:left="1647" w:hanging="360"/>
      </w:pPr>
    </w:lvl>
    <w:lvl w:ilvl="2" w:tplc="E28A575A">
      <w:start w:val="1"/>
      <w:numFmt w:val="lowerRoman"/>
      <w:lvlText w:val="%3."/>
      <w:lvlJc w:val="right"/>
      <w:pPr>
        <w:ind w:left="2367" w:hanging="180"/>
      </w:pPr>
    </w:lvl>
    <w:lvl w:ilvl="3" w:tplc="8FD8ED24">
      <w:start w:val="1"/>
      <w:numFmt w:val="decimal"/>
      <w:lvlText w:val="%4."/>
      <w:lvlJc w:val="left"/>
      <w:pPr>
        <w:ind w:left="3087" w:hanging="360"/>
      </w:pPr>
    </w:lvl>
    <w:lvl w:ilvl="4" w:tplc="151C4DB8">
      <w:start w:val="1"/>
      <w:numFmt w:val="lowerLetter"/>
      <w:lvlText w:val="%5."/>
      <w:lvlJc w:val="left"/>
      <w:pPr>
        <w:ind w:left="3807" w:hanging="360"/>
      </w:pPr>
    </w:lvl>
    <w:lvl w:ilvl="5" w:tplc="06F410C8">
      <w:start w:val="1"/>
      <w:numFmt w:val="lowerRoman"/>
      <w:lvlText w:val="%6."/>
      <w:lvlJc w:val="right"/>
      <w:pPr>
        <w:ind w:left="4527" w:hanging="180"/>
      </w:pPr>
    </w:lvl>
    <w:lvl w:ilvl="6" w:tplc="2FE49368">
      <w:start w:val="1"/>
      <w:numFmt w:val="decimal"/>
      <w:lvlText w:val="%7."/>
      <w:lvlJc w:val="left"/>
      <w:pPr>
        <w:ind w:left="5247" w:hanging="360"/>
      </w:pPr>
    </w:lvl>
    <w:lvl w:ilvl="7" w:tplc="926809F6">
      <w:start w:val="1"/>
      <w:numFmt w:val="lowerLetter"/>
      <w:lvlText w:val="%8."/>
      <w:lvlJc w:val="left"/>
      <w:pPr>
        <w:ind w:left="5967" w:hanging="360"/>
      </w:pPr>
    </w:lvl>
    <w:lvl w:ilvl="8" w:tplc="84507EC0">
      <w:start w:val="1"/>
      <w:numFmt w:val="lowerRoman"/>
      <w:lvlText w:val="%9."/>
      <w:lvlJc w:val="right"/>
      <w:pPr>
        <w:ind w:left="6687" w:hanging="180"/>
      </w:pPr>
    </w:lvl>
  </w:abstractNum>
  <w:abstractNum w:abstractNumId="22">
    <w:nsid w:val="4DD8252D"/>
    <w:multiLevelType w:val="hybridMultilevel"/>
    <w:tmpl w:val="EAC2C512"/>
    <w:lvl w:ilvl="0" w:tplc="EB3C09F4">
      <w:start w:val="1"/>
      <w:numFmt w:val="decimal"/>
      <w:lvlText w:val="%1)"/>
      <w:lvlJc w:val="left"/>
      <w:pPr>
        <w:ind w:left="1429" w:hanging="360"/>
      </w:pPr>
    </w:lvl>
    <w:lvl w:ilvl="1" w:tplc="2F3EB9C4">
      <w:start w:val="1"/>
      <w:numFmt w:val="lowerLetter"/>
      <w:lvlText w:val="%2."/>
      <w:lvlJc w:val="left"/>
      <w:pPr>
        <w:ind w:left="2149" w:hanging="360"/>
      </w:pPr>
    </w:lvl>
    <w:lvl w:ilvl="2" w:tplc="0A2462FA">
      <w:start w:val="1"/>
      <w:numFmt w:val="lowerRoman"/>
      <w:lvlText w:val="%3."/>
      <w:lvlJc w:val="right"/>
      <w:pPr>
        <w:ind w:left="2869" w:hanging="180"/>
      </w:pPr>
    </w:lvl>
    <w:lvl w:ilvl="3" w:tplc="65FAA4CC">
      <w:start w:val="1"/>
      <w:numFmt w:val="decimal"/>
      <w:lvlText w:val="%4."/>
      <w:lvlJc w:val="left"/>
      <w:pPr>
        <w:ind w:left="3589" w:hanging="360"/>
      </w:pPr>
    </w:lvl>
    <w:lvl w:ilvl="4" w:tplc="90EAFC94">
      <w:start w:val="1"/>
      <w:numFmt w:val="lowerLetter"/>
      <w:lvlText w:val="%5."/>
      <w:lvlJc w:val="left"/>
      <w:pPr>
        <w:ind w:left="4309" w:hanging="360"/>
      </w:pPr>
    </w:lvl>
    <w:lvl w:ilvl="5" w:tplc="3DCC1826">
      <w:start w:val="1"/>
      <w:numFmt w:val="lowerRoman"/>
      <w:lvlText w:val="%6."/>
      <w:lvlJc w:val="right"/>
      <w:pPr>
        <w:ind w:left="5029" w:hanging="180"/>
      </w:pPr>
    </w:lvl>
    <w:lvl w:ilvl="6" w:tplc="E78C7374">
      <w:start w:val="1"/>
      <w:numFmt w:val="decimal"/>
      <w:lvlText w:val="%7."/>
      <w:lvlJc w:val="left"/>
      <w:pPr>
        <w:ind w:left="5749" w:hanging="360"/>
      </w:pPr>
    </w:lvl>
    <w:lvl w:ilvl="7" w:tplc="CA129A4C">
      <w:start w:val="1"/>
      <w:numFmt w:val="lowerLetter"/>
      <w:lvlText w:val="%8."/>
      <w:lvlJc w:val="left"/>
      <w:pPr>
        <w:ind w:left="6469" w:hanging="360"/>
      </w:pPr>
    </w:lvl>
    <w:lvl w:ilvl="8" w:tplc="F04654DE">
      <w:start w:val="1"/>
      <w:numFmt w:val="lowerRoman"/>
      <w:lvlText w:val="%9."/>
      <w:lvlJc w:val="right"/>
      <w:pPr>
        <w:ind w:left="7189" w:hanging="180"/>
      </w:pPr>
    </w:lvl>
  </w:abstractNum>
  <w:abstractNum w:abstractNumId="23">
    <w:nsid w:val="50F34BE5"/>
    <w:multiLevelType w:val="hybridMultilevel"/>
    <w:tmpl w:val="95A8DB7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4">
    <w:nsid w:val="60CD6647"/>
    <w:multiLevelType w:val="hybridMultilevel"/>
    <w:tmpl w:val="D8C47D70"/>
    <w:lvl w:ilvl="0" w:tplc="99F84D48">
      <w:start w:val="1"/>
      <w:numFmt w:val="decimal"/>
      <w:lvlText w:val="%1)"/>
      <w:lvlJc w:val="left"/>
      <w:pPr>
        <w:ind w:left="927" w:hanging="360"/>
      </w:pPr>
      <w:rPr>
        <w:rFonts w:hint="default"/>
      </w:rPr>
    </w:lvl>
    <w:lvl w:ilvl="1" w:tplc="247AC5B2">
      <w:start w:val="1"/>
      <w:numFmt w:val="lowerLetter"/>
      <w:lvlText w:val="%2."/>
      <w:lvlJc w:val="left"/>
      <w:pPr>
        <w:ind w:left="1647" w:hanging="360"/>
      </w:pPr>
    </w:lvl>
    <w:lvl w:ilvl="2" w:tplc="C0BA4C86">
      <w:start w:val="1"/>
      <w:numFmt w:val="lowerRoman"/>
      <w:lvlText w:val="%3."/>
      <w:lvlJc w:val="right"/>
      <w:pPr>
        <w:ind w:left="2367" w:hanging="180"/>
      </w:pPr>
    </w:lvl>
    <w:lvl w:ilvl="3" w:tplc="195C63CA">
      <w:start w:val="1"/>
      <w:numFmt w:val="decimal"/>
      <w:lvlText w:val="%4."/>
      <w:lvlJc w:val="left"/>
      <w:pPr>
        <w:ind w:left="3087" w:hanging="360"/>
      </w:pPr>
    </w:lvl>
    <w:lvl w:ilvl="4" w:tplc="BE2047FE">
      <w:start w:val="1"/>
      <w:numFmt w:val="lowerLetter"/>
      <w:lvlText w:val="%5."/>
      <w:lvlJc w:val="left"/>
      <w:pPr>
        <w:ind w:left="3807" w:hanging="360"/>
      </w:pPr>
    </w:lvl>
    <w:lvl w:ilvl="5" w:tplc="6442D48E">
      <w:start w:val="1"/>
      <w:numFmt w:val="lowerRoman"/>
      <w:lvlText w:val="%6."/>
      <w:lvlJc w:val="right"/>
      <w:pPr>
        <w:ind w:left="4527" w:hanging="180"/>
      </w:pPr>
    </w:lvl>
    <w:lvl w:ilvl="6" w:tplc="CC58EF9A">
      <w:start w:val="1"/>
      <w:numFmt w:val="decimal"/>
      <w:lvlText w:val="%7."/>
      <w:lvlJc w:val="left"/>
      <w:pPr>
        <w:ind w:left="5247" w:hanging="360"/>
      </w:pPr>
    </w:lvl>
    <w:lvl w:ilvl="7" w:tplc="6CA67836">
      <w:start w:val="1"/>
      <w:numFmt w:val="lowerLetter"/>
      <w:lvlText w:val="%8."/>
      <w:lvlJc w:val="left"/>
      <w:pPr>
        <w:ind w:left="5967" w:hanging="360"/>
      </w:pPr>
    </w:lvl>
    <w:lvl w:ilvl="8" w:tplc="26A6229C">
      <w:start w:val="1"/>
      <w:numFmt w:val="lowerRoman"/>
      <w:lvlText w:val="%9."/>
      <w:lvlJc w:val="right"/>
      <w:pPr>
        <w:ind w:left="6687" w:hanging="180"/>
      </w:pPr>
    </w:lvl>
  </w:abstractNum>
  <w:abstractNum w:abstractNumId="25">
    <w:nsid w:val="60E756B1"/>
    <w:multiLevelType w:val="hybridMultilevel"/>
    <w:tmpl w:val="49F834C0"/>
    <w:lvl w:ilvl="0" w:tplc="3618B33A">
      <w:start w:val="1"/>
      <w:numFmt w:val="decimal"/>
      <w:lvlText w:val="%1."/>
      <w:lvlJc w:val="center"/>
      <w:pPr>
        <w:ind w:left="10784" w:hanging="720"/>
      </w:pPr>
      <w:rPr>
        <w:rFonts w:hint="default"/>
        <w:b w:val="0"/>
        <w:color w:val="auto"/>
        <w:sz w:val="28"/>
        <w:szCs w:val="28"/>
      </w:rPr>
    </w:lvl>
    <w:lvl w:ilvl="1" w:tplc="660C5CE6">
      <w:start w:val="1"/>
      <w:numFmt w:val="decimal"/>
      <w:lvlText w:val="%2)"/>
      <w:lvlJc w:val="left"/>
      <w:pPr>
        <w:ind w:left="2858" w:hanging="360"/>
      </w:pPr>
    </w:lvl>
    <w:lvl w:ilvl="2" w:tplc="476445FC">
      <w:start w:val="1"/>
      <w:numFmt w:val="lowerRoman"/>
      <w:lvlText w:val="%3."/>
      <w:lvlJc w:val="right"/>
      <w:pPr>
        <w:ind w:left="3578" w:hanging="180"/>
      </w:pPr>
    </w:lvl>
    <w:lvl w:ilvl="3" w:tplc="6144D182">
      <w:start w:val="1"/>
      <w:numFmt w:val="decimal"/>
      <w:lvlText w:val="%4."/>
      <w:lvlJc w:val="left"/>
      <w:pPr>
        <w:ind w:left="4298" w:hanging="360"/>
      </w:pPr>
    </w:lvl>
    <w:lvl w:ilvl="4" w:tplc="05DE5BF0">
      <w:start w:val="1"/>
      <w:numFmt w:val="lowerLetter"/>
      <w:lvlText w:val="%5."/>
      <w:lvlJc w:val="left"/>
      <w:pPr>
        <w:ind w:left="5018" w:hanging="360"/>
      </w:pPr>
    </w:lvl>
    <w:lvl w:ilvl="5" w:tplc="9CC6D560">
      <w:start w:val="1"/>
      <w:numFmt w:val="lowerRoman"/>
      <w:lvlText w:val="%6."/>
      <w:lvlJc w:val="right"/>
      <w:pPr>
        <w:ind w:left="5738" w:hanging="180"/>
      </w:pPr>
    </w:lvl>
    <w:lvl w:ilvl="6" w:tplc="67BAA578">
      <w:start w:val="1"/>
      <w:numFmt w:val="decimal"/>
      <w:lvlText w:val="%7."/>
      <w:lvlJc w:val="left"/>
      <w:pPr>
        <w:ind w:left="6458" w:hanging="360"/>
      </w:pPr>
    </w:lvl>
    <w:lvl w:ilvl="7" w:tplc="82CE930C">
      <w:start w:val="1"/>
      <w:numFmt w:val="lowerLetter"/>
      <w:lvlText w:val="%8."/>
      <w:lvlJc w:val="left"/>
      <w:pPr>
        <w:ind w:left="7178" w:hanging="360"/>
      </w:pPr>
    </w:lvl>
    <w:lvl w:ilvl="8" w:tplc="AD729626">
      <w:start w:val="1"/>
      <w:numFmt w:val="lowerRoman"/>
      <w:lvlText w:val="%9."/>
      <w:lvlJc w:val="right"/>
      <w:pPr>
        <w:ind w:left="7898" w:hanging="180"/>
      </w:pPr>
    </w:lvl>
  </w:abstractNum>
  <w:abstractNum w:abstractNumId="26">
    <w:nsid w:val="65B407FC"/>
    <w:multiLevelType w:val="hybridMultilevel"/>
    <w:tmpl w:val="F68C0AA6"/>
    <w:lvl w:ilvl="0" w:tplc="01686CFC">
      <w:start w:val="1"/>
      <w:numFmt w:val="decimal"/>
      <w:lvlText w:val="%1)"/>
      <w:lvlJc w:val="left"/>
      <w:pPr>
        <w:ind w:left="1070" w:hanging="360"/>
      </w:pPr>
      <w:rPr>
        <w:rFonts w:ascii="Times New Roman" w:hAnsi="Times New Roman" w:cs="Times New Roman" w:hint="default"/>
        <w:b w:val="0"/>
        <w:sz w:val="28"/>
        <w:szCs w:val="28"/>
      </w:rPr>
    </w:lvl>
    <w:lvl w:ilvl="1" w:tplc="9F8EA892">
      <w:start w:val="1"/>
      <w:numFmt w:val="lowerLetter"/>
      <w:lvlText w:val="%2."/>
      <w:lvlJc w:val="left"/>
      <w:pPr>
        <w:ind w:left="2291" w:hanging="360"/>
      </w:pPr>
    </w:lvl>
    <w:lvl w:ilvl="2" w:tplc="908A6DEE">
      <w:start w:val="1"/>
      <w:numFmt w:val="lowerRoman"/>
      <w:lvlText w:val="%3."/>
      <w:lvlJc w:val="right"/>
      <w:pPr>
        <w:ind w:left="3011" w:hanging="180"/>
      </w:pPr>
    </w:lvl>
    <w:lvl w:ilvl="3" w:tplc="E27EBA30">
      <w:start w:val="1"/>
      <w:numFmt w:val="decimal"/>
      <w:lvlText w:val="%4."/>
      <w:lvlJc w:val="left"/>
      <w:pPr>
        <w:ind w:left="3731" w:hanging="360"/>
      </w:pPr>
    </w:lvl>
    <w:lvl w:ilvl="4" w:tplc="5F70C72E">
      <w:start w:val="1"/>
      <w:numFmt w:val="lowerLetter"/>
      <w:lvlText w:val="%5."/>
      <w:lvlJc w:val="left"/>
      <w:pPr>
        <w:ind w:left="4451" w:hanging="360"/>
      </w:pPr>
    </w:lvl>
    <w:lvl w:ilvl="5" w:tplc="BDA4D066">
      <w:start w:val="1"/>
      <w:numFmt w:val="lowerRoman"/>
      <w:lvlText w:val="%6."/>
      <w:lvlJc w:val="right"/>
      <w:pPr>
        <w:ind w:left="5171" w:hanging="180"/>
      </w:pPr>
    </w:lvl>
    <w:lvl w:ilvl="6" w:tplc="51883A94">
      <w:start w:val="1"/>
      <w:numFmt w:val="decimal"/>
      <w:lvlText w:val="%7."/>
      <w:lvlJc w:val="left"/>
      <w:pPr>
        <w:ind w:left="5891" w:hanging="360"/>
      </w:pPr>
    </w:lvl>
    <w:lvl w:ilvl="7" w:tplc="C980DC1E">
      <w:start w:val="1"/>
      <w:numFmt w:val="lowerLetter"/>
      <w:lvlText w:val="%8."/>
      <w:lvlJc w:val="left"/>
      <w:pPr>
        <w:ind w:left="6611" w:hanging="360"/>
      </w:pPr>
    </w:lvl>
    <w:lvl w:ilvl="8" w:tplc="27C65EDC">
      <w:start w:val="1"/>
      <w:numFmt w:val="lowerRoman"/>
      <w:lvlText w:val="%9."/>
      <w:lvlJc w:val="right"/>
      <w:pPr>
        <w:ind w:left="7331" w:hanging="180"/>
      </w:pPr>
    </w:lvl>
  </w:abstractNum>
  <w:abstractNum w:abstractNumId="27">
    <w:nsid w:val="6C6D65BF"/>
    <w:multiLevelType w:val="hybridMultilevel"/>
    <w:tmpl w:val="3D9E53B8"/>
    <w:lvl w:ilvl="0" w:tplc="1230081C">
      <w:start w:val="1"/>
      <w:numFmt w:val="decimal"/>
      <w:lvlText w:val="%1)"/>
      <w:lvlJc w:val="left"/>
      <w:pPr>
        <w:ind w:left="1429" w:hanging="360"/>
      </w:pPr>
    </w:lvl>
    <w:lvl w:ilvl="1" w:tplc="8EFE36A0">
      <w:start w:val="1"/>
      <w:numFmt w:val="lowerLetter"/>
      <w:lvlText w:val="%2."/>
      <w:lvlJc w:val="left"/>
      <w:pPr>
        <w:ind w:left="2149" w:hanging="360"/>
      </w:pPr>
    </w:lvl>
    <w:lvl w:ilvl="2" w:tplc="0B0068B6">
      <w:start w:val="1"/>
      <w:numFmt w:val="lowerRoman"/>
      <w:lvlText w:val="%3."/>
      <w:lvlJc w:val="right"/>
      <w:pPr>
        <w:ind w:left="2869" w:hanging="180"/>
      </w:pPr>
    </w:lvl>
    <w:lvl w:ilvl="3" w:tplc="9F10D374">
      <w:start w:val="1"/>
      <w:numFmt w:val="decimal"/>
      <w:lvlText w:val="%4."/>
      <w:lvlJc w:val="left"/>
      <w:pPr>
        <w:ind w:left="3589" w:hanging="360"/>
      </w:pPr>
    </w:lvl>
    <w:lvl w:ilvl="4" w:tplc="94FCEE80">
      <w:start w:val="1"/>
      <w:numFmt w:val="lowerLetter"/>
      <w:lvlText w:val="%5."/>
      <w:lvlJc w:val="left"/>
      <w:pPr>
        <w:ind w:left="4309" w:hanging="360"/>
      </w:pPr>
    </w:lvl>
    <w:lvl w:ilvl="5" w:tplc="4B020002">
      <w:start w:val="1"/>
      <w:numFmt w:val="lowerRoman"/>
      <w:lvlText w:val="%6."/>
      <w:lvlJc w:val="right"/>
      <w:pPr>
        <w:ind w:left="5029" w:hanging="180"/>
      </w:pPr>
    </w:lvl>
    <w:lvl w:ilvl="6" w:tplc="8A0451C8">
      <w:start w:val="1"/>
      <w:numFmt w:val="decimal"/>
      <w:lvlText w:val="%7."/>
      <w:lvlJc w:val="left"/>
      <w:pPr>
        <w:ind w:left="5749" w:hanging="360"/>
      </w:pPr>
    </w:lvl>
    <w:lvl w:ilvl="7" w:tplc="F48C3B66">
      <w:start w:val="1"/>
      <w:numFmt w:val="lowerLetter"/>
      <w:lvlText w:val="%8."/>
      <w:lvlJc w:val="left"/>
      <w:pPr>
        <w:ind w:left="6469" w:hanging="360"/>
      </w:pPr>
    </w:lvl>
    <w:lvl w:ilvl="8" w:tplc="1DDA76E6">
      <w:start w:val="1"/>
      <w:numFmt w:val="lowerRoman"/>
      <w:lvlText w:val="%9."/>
      <w:lvlJc w:val="right"/>
      <w:pPr>
        <w:ind w:left="7189" w:hanging="180"/>
      </w:pPr>
    </w:lvl>
  </w:abstractNum>
  <w:abstractNum w:abstractNumId="28">
    <w:nsid w:val="6D842E64"/>
    <w:multiLevelType w:val="hybridMultilevel"/>
    <w:tmpl w:val="F6F4755A"/>
    <w:lvl w:ilvl="0" w:tplc="99BA010A">
      <w:start w:val="1"/>
      <w:numFmt w:val="decimal"/>
      <w:lvlText w:val="%1)"/>
      <w:lvlJc w:val="left"/>
      <w:pPr>
        <w:ind w:left="1065" w:hanging="360"/>
      </w:pPr>
      <w:rPr>
        <w:rFonts w:ascii="Times New Roman" w:eastAsia="Calibri" w:hAnsi="Times New Roman" w:cs="Times New Roman"/>
        <w:color w:val="auto"/>
      </w:rPr>
    </w:lvl>
    <w:lvl w:ilvl="1" w:tplc="1B1A1E0E">
      <w:start w:val="1"/>
      <w:numFmt w:val="lowerLetter"/>
      <w:lvlText w:val="%2."/>
      <w:lvlJc w:val="left"/>
      <w:pPr>
        <w:ind w:left="1785" w:hanging="360"/>
      </w:pPr>
    </w:lvl>
    <w:lvl w:ilvl="2" w:tplc="41B4071C">
      <w:start w:val="1"/>
      <w:numFmt w:val="lowerRoman"/>
      <w:lvlText w:val="%3."/>
      <w:lvlJc w:val="right"/>
      <w:pPr>
        <w:ind w:left="2505" w:hanging="180"/>
      </w:pPr>
    </w:lvl>
    <w:lvl w:ilvl="3" w:tplc="1E68C03C">
      <w:start w:val="1"/>
      <w:numFmt w:val="decimal"/>
      <w:lvlText w:val="%4."/>
      <w:lvlJc w:val="left"/>
      <w:pPr>
        <w:ind w:left="3225" w:hanging="360"/>
      </w:pPr>
    </w:lvl>
    <w:lvl w:ilvl="4" w:tplc="711E14DC">
      <w:start w:val="1"/>
      <w:numFmt w:val="lowerLetter"/>
      <w:lvlText w:val="%5."/>
      <w:lvlJc w:val="left"/>
      <w:pPr>
        <w:ind w:left="3945" w:hanging="360"/>
      </w:pPr>
    </w:lvl>
    <w:lvl w:ilvl="5" w:tplc="89B2E50E">
      <w:start w:val="1"/>
      <w:numFmt w:val="lowerRoman"/>
      <w:lvlText w:val="%6."/>
      <w:lvlJc w:val="right"/>
      <w:pPr>
        <w:ind w:left="4665" w:hanging="180"/>
      </w:pPr>
    </w:lvl>
    <w:lvl w:ilvl="6" w:tplc="DDA48216">
      <w:start w:val="1"/>
      <w:numFmt w:val="decimal"/>
      <w:lvlText w:val="%7."/>
      <w:lvlJc w:val="left"/>
      <w:pPr>
        <w:ind w:left="5385" w:hanging="360"/>
      </w:pPr>
    </w:lvl>
    <w:lvl w:ilvl="7" w:tplc="1C10024C">
      <w:start w:val="1"/>
      <w:numFmt w:val="lowerLetter"/>
      <w:lvlText w:val="%8."/>
      <w:lvlJc w:val="left"/>
      <w:pPr>
        <w:ind w:left="6105" w:hanging="360"/>
      </w:pPr>
    </w:lvl>
    <w:lvl w:ilvl="8" w:tplc="8756816E">
      <w:start w:val="1"/>
      <w:numFmt w:val="lowerRoman"/>
      <w:lvlText w:val="%9."/>
      <w:lvlJc w:val="right"/>
      <w:pPr>
        <w:ind w:left="6825" w:hanging="180"/>
      </w:pPr>
    </w:lvl>
  </w:abstractNum>
  <w:abstractNum w:abstractNumId="29">
    <w:nsid w:val="71174AC6"/>
    <w:multiLevelType w:val="hybridMultilevel"/>
    <w:tmpl w:val="8E749608"/>
    <w:lvl w:ilvl="0" w:tplc="5220F092">
      <w:start w:val="1"/>
      <w:numFmt w:val="decimal"/>
      <w:lvlText w:val="%1)"/>
      <w:lvlJc w:val="left"/>
      <w:pPr>
        <w:ind w:left="1429" w:hanging="360"/>
      </w:pPr>
    </w:lvl>
    <w:lvl w:ilvl="1" w:tplc="D9D43B10">
      <w:start w:val="1"/>
      <w:numFmt w:val="lowerLetter"/>
      <w:lvlText w:val="%2."/>
      <w:lvlJc w:val="left"/>
      <w:pPr>
        <w:ind w:left="2149" w:hanging="360"/>
      </w:pPr>
    </w:lvl>
    <w:lvl w:ilvl="2" w:tplc="517088B0">
      <w:start w:val="1"/>
      <w:numFmt w:val="lowerRoman"/>
      <w:lvlText w:val="%3."/>
      <w:lvlJc w:val="right"/>
      <w:pPr>
        <w:ind w:left="2869" w:hanging="180"/>
      </w:pPr>
    </w:lvl>
    <w:lvl w:ilvl="3" w:tplc="69AA3D32">
      <w:start w:val="1"/>
      <w:numFmt w:val="decimal"/>
      <w:lvlText w:val="%4."/>
      <w:lvlJc w:val="left"/>
      <w:pPr>
        <w:ind w:left="3589" w:hanging="360"/>
      </w:pPr>
    </w:lvl>
    <w:lvl w:ilvl="4" w:tplc="134C88C2">
      <w:start w:val="1"/>
      <w:numFmt w:val="lowerLetter"/>
      <w:lvlText w:val="%5."/>
      <w:lvlJc w:val="left"/>
      <w:pPr>
        <w:ind w:left="4309" w:hanging="360"/>
      </w:pPr>
    </w:lvl>
    <w:lvl w:ilvl="5" w:tplc="F9500DEC">
      <w:start w:val="1"/>
      <w:numFmt w:val="lowerRoman"/>
      <w:lvlText w:val="%6."/>
      <w:lvlJc w:val="right"/>
      <w:pPr>
        <w:ind w:left="5029" w:hanging="180"/>
      </w:pPr>
    </w:lvl>
    <w:lvl w:ilvl="6" w:tplc="779659D8">
      <w:start w:val="1"/>
      <w:numFmt w:val="decimal"/>
      <w:lvlText w:val="%7."/>
      <w:lvlJc w:val="left"/>
      <w:pPr>
        <w:ind w:left="5749" w:hanging="360"/>
      </w:pPr>
    </w:lvl>
    <w:lvl w:ilvl="7" w:tplc="0EE235E8">
      <w:start w:val="1"/>
      <w:numFmt w:val="lowerLetter"/>
      <w:lvlText w:val="%8."/>
      <w:lvlJc w:val="left"/>
      <w:pPr>
        <w:ind w:left="6469" w:hanging="360"/>
      </w:pPr>
    </w:lvl>
    <w:lvl w:ilvl="8" w:tplc="749AC702">
      <w:start w:val="1"/>
      <w:numFmt w:val="lowerRoman"/>
      <w:lvlText w:val="%9."/>
      <w:lvlJc w:val="right"/>
      <w:pPr>
        <w:ind w:left="7189" w:hanging="180"/>
      </w:pPr>
    </w:lvl>
  </w:abstractNum>
  <w:abstractNum w:abstractNumId="30">
    <w:nsid w:val="770A0C56"/>
    <w:multiLevelType w:val="hybridMultilevel"/>
    <w:tmpl w:val="D638D1C0"/>
    <w:lvl w:ilvl="0" w:tplc="59F0DBAC">
      <w:start w:val="1"/>
      <w:numFmt w:val="decimal"/>
      <w:lvlText w:val="%1."/>
      <w:lvlJc w:val="left"/>
      <w:pPr>
        <w:ind w:left="928" w:hanging="360"/>
      </w:pPr>
      <w:rPr>
        <w:rFonts w:ascii="Times New Roman" w:hAnsi="Times New Roman" w:cs="Times New Roman" w:hint="default"/>
        <w:sz w:val="28"/>
      </w:rPr>
    </w:lvl>
    <w:lvl w:ilvl="1" w:tplc="F0D6DF3A">
      <w:start w:val="1"/>
      <w:numFmt w:val="lowerLetter"/>
      <w:lvlText w:val="%2."/>
      <w:lvlJc w:val="left"/>
      <w:pPr>
        <w:ind w:left="1648" w:hanging="360"/>
      </w:pPr>
    </w:lvl>
    <w:lvl w:ilvl="2" w:tplc="67D82154">
      <w:start w:val="1"/>
      <w:numFmt w:val="lowerRoman"/>
      <w:lvlText w:val="%3."/>
      <w:lvlJc w:val="right"/>
      <w:pPr>
        <w:ind w:left="2368" w:hanging="180"/>
      </w:pPr>
    </w:lvl>
    <w:lvl w:ilvl="3" w:tplc="02A0EE6A">
      <w:start w:val="1"/>
      <w:numFmt w:val="decimal"/>
      <w:lvlText w:val="%4."/>
      <w:lvlJc w:val="left"/>
      <w:pPr>
        <w:ind w:left="3088" w:hanging="360"/>
      </w:pPr>
    </w:lvl>
    <w:lvl w:ilvl="4" w:tplc="F2C65072">
      <w:start w:val="1"/>
      <w:numFmt w:val="lowerLetter"/>
      <w:lvlText w:val="%5."/>
      <w:lvlJc w:val="left"/>
      <w:pPr>
        <w:ind w:left="3808" w:hanging="360"/>
      </w:pPr>
    </w:lvl>
    <w:lvl w:ilvl="5" w:tplc="9A48567C">
      <w:start w:val="1"/>
      <w:numFmt w:val="lowerRoman"/>
      <w:lvlText w:val="%6."/>
      <w:lvlJc w:val="right"/>
      <w:pPr>
        <w:ind w:left="4528" w:hanging="180"/>
      </w:pPr>
    </w:lvl>
    <w:lvl w:ilvl="6" w:tplc="661CB7B0">
      <w:start w:val="1"/>
      <w:numFmt w:val="decimal"/>
      <w:lvlText w:val="%7."/>
      <w:lvlJc w:val="left"/>
      <w:pPr>
        <w:ind w:left="5248" w:hanging="360"/>
      </w:pPr>
    </w:lvl>
    <w:lvl w:ilvl="7" w:tplc="4C58205E">
      <w:start w:val="1"/>
      <w:numFmt w:val="lowerLetter"/>
      <w:lvlText w:val="%8."/>
      <w:lvlJc w:val="left"/>
      <w:pPr>
        <w:ind w:left="5968" w:hanging="360"/>
      </w:pPr>
    </w:lvl>
    <w:lvl w:ilvl="8" w:tplc="315CE17C">
      <w:start w:val="1"/>
      <w:numFmt w:val="lowerRoman"/>
      <w:lvlText w:val="%9."/>
      <w:lvlJc w:val="right"/>
      <w:pPr>
        <w:ind w:left="6688" w:hanging="180"/>
      </w:pPr>
    </w:lvl>
  </w:abstractNum>
  <w:abstractNum w:abstractNumId="31">
    <w:nsid w:val="79DE132A"/>
    <w:multiLevelType w:val="hybridMultilevel"/>
    <w:tmpl w:val="E430A092"/>
    <w:lvl w:ilvl="0" w:tplc="7B947C7E">
      <w:start w:val="1"/>
      <w:numFmt w:val="decimal"/>
      <w:lvlText w:val="%1."/>
      <w:lvlJc w:val="left"/>
      <w:pPr>
        <w:ind w:left="1287" w:hanging="360"/>
      </w:pPr>
    </w:lvl>
    <w:lvl w:ilvl="1" w:tplc="4B98806A">
      <w:start w:val="1"/>
      <w:numFmt w:val="lowerLetter"/>
      <w:lvlText w:val="%2."/>
      <w:lvlJc w:val="left"/>
      <w:pPr>
        <w:ind w:left="2007" w:hanging="360"/>
      </w:pPr>
    </w:lvl>
    <w:lvl w:ilvl="2" w:tplc="DB68DE10">
      <w:start w:val="1"/>
      <w:numFmt w:val="lowerRoman"/>
      <w:lvlText w:val="%3."/>
      <w:lvlJc w:val="right"/>
      <w:pPr>
        <w:ind w:left="2727" w:hanging="180"/>
      </w:pPr>
    </w:lvl>
    <w:lvl w:ilvl="3" w:tplc="871A72DA">
      <w:start w:val="1"/>
      <w:numFmt w:val="decimal"/>
      <w:lvlText w:val="%4."/>
      <w:lvlJc w:val="left"/>
      <w:pPr>
        <w:ind w:left="3447" w:hanging="360"/>
      </w:pPr>
    </w:lvl>
    <w:lvl w:ilvl="4" w:tplc="7048D56E">
      <w:start w:val="1"/>
      <w:numFmt w:val="lowerLetter"/>
      <w:lvlText w:val="%5."/>
      <w:lvlJc w:val="left"/>
      <w:pPr>
        <w:ind w:left="4167" w:hanging="360"/>
      </w:pPr>
    </w:lvl>
    <w:lvl w:ilvl="5" w:tplc="62D4D128">
      <w:start w:val="1"/>
      <w:numFmt w:val="lowerRoman"/>
      <w:lvlText w:val="%6."/>
      <w:lvlJc w:val="right"/>
      <w:pPr>
        <w:ind w:left="4887" w:hanging="180"/>
      </w:pPr>
    </w:lvl>
    <w:lvl w:ilvl="6" w:tplc="A5F66CF4">
      <w:start w:val="1"/>
      <w:numFmt w:val="decimal"/>
      <w:lvlText w:val="%7."/>
      <w:lvlJc w:val="left"/>
      <w:pPr>
        <w:ind w:left="5607" w:hanging="360"/>
      </w:pPr>
    </w:lvl>
    <w:lvl w:ilvl="7" w:tplc="4DD2046A">
      <w:start w:val="1"/>
      <w:numFmt w:val="lowerLetter"/>
      <w:lvlText w:val="%8."/>
      <w:lvlJc w:val="left"/>
      <w:pPr>
        <w:ind w:left="6327" w:hanging="360"/>
      </w:pPr>
    </w:lvl>
    <w:lvl w:ilvl="8" w:tplc="92C2C958">
      <w:start w:val="1"/>
      <w:numFmt w:val="lowerRoman"/>
      <w:lvlText w:val="%9."/>
      <w:lvlJc w:val="right"/>
      <w:pPr>
        <w:ind w:left="7047" w:hanging="180"/>
      </w:pPr>
    </w:lvl>
  </w:abstractNum>
  <w:abstractNum w:abstractNumId="32">
    <w:nsid w:val="7C325A14"/>
    <w:multiLevelType w:val="hybridMultilevel"/>
    <w:tmpl w:val="0C7C72DE"/>
    <w:lvl w:ilvl="0" w:tplc="3B0CBA54">
      <w:start w:val="1"/>
      <w:numFmt w:val="decimal"/>
      <w:lvlText w:val="%1."/>
      <w:lvlJc w:val="left"/>
      <w:pPr>
        <w:ind w:left="1287" w:hanging="360"/>
      </w:pPr>
    </w:lvl>
    <w:lvl w:ilvl="1" w:tplc="C86EB9E4">
      <w:start w:val="1"/>
      <w:numFmt w:val="lowerLetter"/>
      <w:lvlText w:val="%2."/>
      <w:lvlJc w:val="left"/>
      <w:pPr>
        <w:ind w:left="2007" w:hanging="360"/>
      </w:pPr>
    </w:lvl>
    <w:lvl w:ilvl="2" w:tplc="E8828512">
      <w:start w:val="1"/>
      <w:numFmt w:val="lowerRoman"/>
      <w:lvlText w:val="%3."/>
      <w:lvlJc w:val="right"/>
      <w:pPr>
        <w:ind w:left="2727" w:hanging="180"/>
      </w:pPr>
    </w:lvl>
    <w:lvl w:ilvl="3" w:tplc="826CE9EC">
      <w:start w:val="1"/>
      <w:numFmt w:val="decimal"/>
      <w:lvlText w:val="%4."/>
      <w:lvlJc w:val="left"/>
      <w:pPr>
        <w:ind w:left="3447" w:hanging="360"/>
      </w:pPr>
    </w:lvl>
    <w:lvl w:ilvl="4" w:tplc="B0B48FCE">
      <w:start w:val="1"/>
      <w:numFmt w:val="lowerLetter"/>
      <w:lvlText w:val="%5."/>
      <w:lvlJc w:val="left"/>
      <w:pPr>
        <w:ind w:left="4167" w:hanging="360"/>
      </w:pPr>
    </w:lvl>
    <w:lvl w:ilvl="5" w:tplc="4C408960">
      <w:start w:val="1"/>
      <w:numFmt w:val="lowerRoman"/>
      <w:lvlText w:val="%6."/>
      <w:lvlJc w:val="right"/>
      <w:pPr>
        <w:ind w:left="4887" w:hanging="180"/>
      </w:pPr>
    </w:lvl>
    <w:lvl w:ilvl="6" w:tplc="90F2F8EA">
      <w:start w:val="1"/>
      <w:numFmt w:val="decimal"/>
      <w:lvlText w:val="%7."/>
      <w:lvlJc w:val="left"/>
      <w:pPr>
        <w:ind w:left="5607" w:hanging="360"/>
      </w:pPr>
    </w:lvl>
    <w:lvl w:ilvl="7" w:tplc="E860374A">
      <w:start w:val="1"/>
      <w:numFmt w:val="lowerLetter"/>
      <w:lvlText w:val="%8."/>
      <w:lvlJc w:val="left"/>
      <w:pPr>
        <w:ind w:left="6327" w:hanging="360"/>
      </w:pPr>
    </w:lvl>
    <w:lvl w:ilvl="8" w:tplc="5FA6D596">
      <w:start w:val="1"/>
      <w:numFmt w:val="lowerRoman"/>
      <w:lvlText w:val="%9."/>
      <w:lvlJc w:val="right"/>
      <w:pPr>
        <w:ind w:left="7047" w:hanging="180"/>
      </w:pPr>
    </w:lvl>
  </w:abstractNum>
  <w:abstractNum w:abstractNumId="33">
    <w:nsid w:val="7CE95A73"/>
    <w:multiLevelType w:val="hybridMultilevel"/>
    <w:tmpl w:val="83D8958E"/>
    <w:lvl w:ilvl="0" w:tplc="17FC60AC">
      <w:start w:val="1"/>
      <w:numFmt w:val="upperRoman"/>
      <w:lvlText w:val="%1."/>
      <w:lvlJc w:val="left"/>
      <w:pPr>
        <w:ind w:left="1080" w:hanging="720"/>
      </w:pPr>
      <w:rPr>
        <w:rFonts w:cs="Times New Roman" w:hint="default"/>
      </w:rPr>
    </w:lvl>
    <w:lvl w:ilvl="1" w:tplc="191E08DC">
      <w:start w:val="1"/>
      <w:numFmt w:val="lowerLetter"/>
      <w:lvlText w:val="%2."/>
      <w:lvlJc w:val="left"/>
      <w:pPr>
        <w:ind w:left="1440" w:hanging="360"/>
      </w:pPr>
    </w:lvl>
    <w:lvl w:ilvl="2" w:tplc="2460D7AC">
      <w:start w:val="1"/>
      <w:numFmt w:val="lowerRoman"/>
      <w:lvlText w:val="%3."/>
      <w:lvlJc w:val="right"/>
      <w:pPr>
        <w:ind w:left="2160" w:hanging="180"/>
      </w:pPr>
    </w:lvl>
    <w:lvl w:ilvl="3" w:tplc="9DC070A8">
      <w:start w:val="1"/>
      <w:numFmt w:val="decimal"/>
      <w:lvlText w:val="%4."/>
      <w:lvlJc w:val="left"/>
      <w:pPr>
        <w:ind w:left="2880" w:hanging="360"/>
      </w:pPr>
    </w:lvl>
    <w:lvl w:ilvl="4" w:tplc="6CECFC9A">
      <w:start w:val="1"/>
      <w:numFmt w:val="lowerLetter"/>
      <w:lvlText w:val="%5."/>
      <w:lvlJc w:val="left"/>
      <w:pPr>
        <w:ind w:left="3600" w:hanging="360"/>
      </w:pPr>
    </w:lvl>
    <w:lvl w:ilvl="5" w:tplc="3EE2EADA">
      <w:start w:val="1"/>
      <w:numFmt w:val="lowerRoman"/>
      <w:lvlText w:val="%6."/>
      <w:lvlJc w:val="right"/>
      <w:pPr>
        <w:ind w:left="4320" w:hanging="180"/>
      </w:pPr>
    </w:lvl>
    <w:lvl w:ilvl="6" w:tplc="3344301A">
      <w:start w:val="1"/>
      <w:numFmt w:val="decimal"/>
      <w:lvlText w:val="%7."/>
      <w:lvlJc w:val="left"/>
      <w:pPr>
        <w:ind w:left="5040" w:hanging="360"/>
      </w:pPr>
    </w:lvl>
    <w:lvl w:ilvl="7" w:tplc="D51C2266">
      <w:start w:val="1"/>
      <w:numFmt w:val="lowerLetter"/>
      <w:lvlText w:val="%8."/>
      <w:lvlJc w:val="left"/>
      <w:pPr>
        <w:ind w:left="5760" w:hanging="360"/>
      </w:pPr>
    </w:lvl>
    <w:lvl w:ilvl="8" w:tplc="ED2C6DF2">
      <w:start w:val="1"/>
      <w:numFmt w:val="lowerRoman"/>
      <w:lvlText w:val="%9."/>
      <w:lvlJc w:val="right"/>
      <w:pPr>
        <w:ind w:left="6480" w:hanging="180"/>
      </w:pPr>
    </w:lvl>
  </w:abstractNum>
  <w:abstractNum w:abstractNumId="34">
    <w:nsid w:val="7FA35F73"/>
    <w:multiLevelType w:val="hybridMultilevel"/>
    <w:tmpl w:val="F1A4C1DE"/>
    <w:lvl w:ilvl="0" w:tplc="03843458">
      <w:start w:val="1"/>
      <w:numFmt w:val="decimal"/>
      <w:lvlText w:val="%1."/>
      <w:lvlJc w:val="left"/>
      <w:pPr>
        <w:ind w:left="720" w:hanging="360"/>
      </w:pPr>
    </w:lvl>
    <w:lvl w:ilvl="1" w:tplc="72B28370">
      <w:start w:val="1"/>
      <w:numFmt w:val="lowerLetter"/>
      <w:lvlText w:val="%2."/>
      <w:lvlJc w:val="left"/>
      <w:pPr>
        <w:ind w:left="1440" w:hanging="360"/>
      </w:pPr>
    </w:lvl>
    <w:lvl w:ilvl="2" w:tplc="E61EA600">
      <w:start w:val="1"/>
      <w:numFmt w:val="lowerRoman"/>
      <w:lvlText w:val="%3."/>
      <w:lvlJc w:val="right"/>
      <w:pPr>
        <w:ind w:left="2160" w:hanging="180"/>
      </w:pPr>
    </w:lvl>
    <w:lvl w:ilvl="3" w:tplc="E9E466A4">
      <w:start w:val="1"/>
      <w:numFmt w:val="decimal"/>
      <w:lvlText w:val="%4."/>
      <w:lvlJc w:val="left"/>
      <w:pPr>
        <w:ind w:left="2880" w:hanging="360"/>
      </w:pPr>
    </w:lvl>
    <w:lvl w:ilvl="4" w:tplc="0CF2E4DC">
      <w:start w:val="1"/>
      <w:numFmt w:val="lowerLetter"/>
      <w:lvlText w:val="%5."/>
      <w:lvlJc w:val="left"/>
      <w:pPr>
        <w:ind w:left="3600" w:hanging="360"/>
      </w:pPr>
    </w:lvl>
    <w:lvl w:ilvl="5" w:tplc="70B44796">
      <w:start w:val="1"/>
      <w:numFmt w:val="lowerRoman"/>
      <w:lvlText w:val="%6."/>
      <w:lvlJc w:val="right"/>
      <w:pPr>
        <w:ind w:left="4320" w:hanging="180"/>
      </w:pPr>
    </w:lvl>
    <w:lvl w:ilvl="6" w:tplc="BC7A29AC">
      <w:start w:val="1"/>
      <w:numFmt w:val="decimal"/>
      <w:lvlText w:val="%7."/>
      <w:lvlJc w:val="left"/>
      <w:pPr>
        <w:ind w:left="5040" w:hanging="360"/>
      </w:pPr>
    </w:lvl>
    <w:lvl w:ilvl="7" w:tplc="2AC6547A">
      <w:start w:val="1"/>
      <w:numFmt w:val="lowerLetter"/>
      <w:lvlText w:val="%8."/>
      <w:lvlJc w:val="left"/>
      <w:pPr>
        <w:ind w:left="5760" w:hanging="360"/>
      </w:pPr>
    </w:lvl>
    <w:lvl w:ilvl="8" w:tplc="50F8A5CE">
      <w:start w:val="1"/>
      <w:numFmt w:val="lowerRoman"/>
      <w:lvlText w:val="%9."/>
      <w:lvlJc w:val="right"/>
      <w:pPr>
        <w:ind w:left="6480" w:hanging="180"/>
      </w:pPr>
    </w:lvl>
  </w:abstractNum>
  <w:num w:numId="1">
    <w:abstractNumId w:val="25"/>
  </w:num>
  <w:num w:numId="2">
    <w:abstractNumId w:val="26"/>
  </w:num>
  <w:num w:numId="3">
    <w:abstractNumId w:val="1"/>
  </w:num>
  <w:num w:numId="4">
    <w:abstractNumId w:val="11"/>
  </w:num>
  <w:num w:numId="5">
    <w:abstractNumId w:val="0"/>
  </w:num>
  <w:num w:numId="6">
    <w:abstractNumId w:val="22"/>
  </w:num>
  <w:num w:numId="7">
    <w:abstractNumId w:val="10"/>
  </w:num>
  <w:num w:numId="8">
    <w:abstractNumId w:val="16"/>
  </w:num>
  <w:num w:numId="9">
    <w:abstractNumId w:val="13"/>
  </w:num>
  <w:num w:numId="10">
    <w:abstractNumId w:val="18"/>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2"/>
  </w:num>
  <w:num w:numId="20">
    <w:abstractNumId w:val="17"/>
  </w:num>
  <w:num w:numId="21">
    <w:abstractNumId w:val="24"/>
  </w:num>
  <w:num w:numId="22">
    <w:abstractNumId w:val="9"/>
  </w:num>
  <w:num w:numId="23">
    <w:abstractNumId w:val="34"/>
  </w:num>
  <w:num w:numId="24">
    <w:abstractNumId w:val="20"/>
  </w:num>
  <w:num w:numId="25">
    <w:abstractNumId w:val="2"/>
  </w:num>
  <w:num w:numId="26">
    <w:abstractNumId w:val="7"/>
  </w:num>
  <w:num w:numId="27">
    <w:abstractNumId w:val="27"/>
  </w:num>
  <w:num w:numId="28">
    <w:abstractNumId w:val="29"/>
  </w:num>
  <w:num w:numId="29">
    <w:abstractNumId w:val="5"/>
  </w:num>
  <w:num w:numId="30">
    <w:abstractNumId w:val="6"/>
  </w:num>
  <w:num w:numId="31">
    <w:abstractNumId w:val="28"/>
  </w:num>
  <w:num w:numId="32">
    <w:abstractNumId w:val="33"/>
  </w:num>
  <w:num w:numId="33">
    <w:abstractNumId w:val="15"/>
  </w:num>
  <w:num w:numId="34">
    <w:abstractNumId w:val="15"/>
  </w:num>
  <w:num w:numId="35">
    <w:abstractNumId w:val="15"/>
  </w:num>
  <w:num w:numId="36">
    <w:abstractNumId w:val="15"/>
  </w:num>
  <w:num w:numId="37">
    <w:abstractNumId w:val="15"/>
  </w:num>
  <w:num w:numId="38">
    <w:abstractNumId w:val="15"/>
  </w:num>
  <w:num w:numId="39">
    <w:abstractNumId w:val="15"/>
  </w:num>
  <w:num w:numId="40">
    <w:abstractNumId w:val="15"/>
  </w:num>
  <w:num w:numId="41">
    <w:abstractNumId w:val="15"/>
  </w:num>
  <w:num w:numId="42">
    <w:abstractNumId w:val="31"/>
  </w:num>
  <w:num w:numId="43">
    <w:abstractNumId w:val="30"/>
  </w:num>
  <w:num w:numId="44">
    <w:abstractNumId w:val="4"/>
  </w:num>
  <w:num w:numId="45">
    <w:abstractNumId w:val="21"/>
  </w:num>
  <w:num w:numId="46">
    <w:abstractNumId w:val="3"/>
  </w:num>
  <w:num w:numId="47">
    <w:abstractNumId w:val="12"/>
  </w:num>
  <w:num w:numId="48">
    <w:abstractNumId w:val="19"/>
  </w:num>
  <w:num w:numId="49">
    <w:abstractNumId w:val="14"/>
  </w:num>
  <w:num w:numId="50">
    <w:abstractNumId w:val="8"/>
  </w:num>
  <w:num w:numId="51">
    <w:abstractNumId w:val="23"/>
  </w:num>
  <w:numIdMacAtCleanup w:val="5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ctiveWritingStyle w:appName="MSWord" w:lang="ru-RU" w:vendorID="64" w:dllVersion="131078" w:nlCheck="1" w:checkStyle="0"/>
  <w:activeWritingStyle w:appName="MSWord" w:lang="en-US" w:vendorID="64" w:dllVersion="131078" w:nlCheck="1" w:checkStyle="1"/>
  <w:defaultTabStop w:val="709"/>
  <w:characterSpacingControl w:val="doNotCompress"/>
  <w:footnotePr>
    <w:footnote w:id="0"/>
    <w:footnote w:id="1"/>
  </w:footnotePr>
  <w:endnotePr>
    <w:endnote w:id="0"/>
    <w:endnote w:id="1"/>
  </w:endnotePr>
  <w:compat/>
  <w:rsids>
    <w:rsidRoot w:val="004D5762"/>
    <w:rsid w:val="000201D0"/>
    <w:rsid w:val="000315CC"/>
    <w:rsid w:val="00041000"/>
    <w:rsid w:val="00047D13"/>
    <w:rsid w:val="000525D0"/>
    <w:rsid w:val="00073598"/>
    <w:rsid w:val="000758F2"/>
    <w:rsid w:val="00081BB6"/>
    <w:rsid w:val="000C2060"/>
    <w:rsid w:val="000D19ED"/>
    <w:rsid w:val="000D3471"/>
    <w:rsid w:val="000E0175"/>
    <w:rsid w:val="0013392F"/>
    <w:rsid w:val="00136E9C"/>
    <w:rsid w:val="001423B9"/>
    <w:rsid w:val="00156047"/>
    <w:rsid w:val="00171DB2"/>
    <w:rsid w:val="001B0261"/>
    <w:rsid w:val="001B61C3"/>
    <w:rsid w:val="001F7B71"/>
    <w:rsid w:val="00232324"/>
    <w:rsid w:val="00240588"/>
    <w:rsid w:val="002449A6"/>
    <w:rsid w:val="00272516"/>
    <w:rsid w:val="00274A1C"/>
    <w:rsid w:val="002937E4"/>
    <w:rsid w:val="002A62AC"/>
    <w:rsid w:val="002B4A34"/>
    <w:rsid w:val="002C786B"/>
    <w:rsid w:val="00305A10"/>
    <w:rsid w:val="0032067C"/>
    <w:rsid w:val="00355BD0"/>
    <w:rsid w:val="003574AE"/>
    <w:rsid w:val="0036730C"/>
    <w:rsid w:val="00386829"/>
    <w:rsid w:val="003B218C"/>
    <w:rsid w:val="003C2E0E"/>
    <w:rsid w:val="00401035"/>
    <w:rsid w:val="00421C65"/>
    <w:rsid w:val="0043493D"/>
    <w:rsid w:val="00466E69"/>
    <w:rsid w:val="00485068"/>
    <w:rsid w:val="004D1E00"/>
    <w:rsid w:val="004D5762"/>
    <w:rsid w:val="004F6179"/>
    <w:rsid w:val="00520CCC"/>
    <w:rsid w:val="0053724A"/>
    <w:rsid w:val="00564C29"/>
    <w:rsid w:val="00590914"/>
    <w:rsid w:val="0059130B"/>
    <w:rsid w:val="00592A5F"/>
    <w:rsid w:val="005B6831"/>
    <w:rsid w:val="005C1C7A"/>
    <w:rsid w:val="005C4D2F"/>
    <w:rsid w:val="005F50F4"/>
    <w:rsid w:val="00600166"/>
    <w:rsid w:val="00611C91"/>
    <w:rsid w:val="00632D06"/>
    <w:rsid w:val="00643A0B"/>
    <w:rsid w:val="006700D8"/>
    <w:rsid w:val="00677975"/>
    <w:rsid w:val="006848CC"/>
    <w:rsid w:val="006A0F99"/>
    <w:rsid w:val="006D6F6F"/>
    <w:rsid w:val="006E792F"/>
    <w:rsid w:val="007042B7"/>
    <w:rsid w:val="00725E0A"/>
    <w:rsid w:val="00772F94"/>
    <w:rsid w:val="0079432C"/>
    <w:rsid w:val="00795C0E"/>
    <w:rsid w:val="007A030D"/>
    <w:rsid w:val="007A1B69"/>
    <w:rsid w:val="007C2739"/>
    <w:rsid w:val="007D6042"/>
    <w:rsid w:val="007D7774"/>
    <w:rsid w:val="007F0939"/>
    <w:rsid w:val="007F1572"/>
    <w:rsid w:val="00807233"/>
    <w:rsid w:val="008079D6"/>
    <w:rsid w:val="008621DE"/>
    <w:rsid w:val="00887F4B"/>
    <w:rsid w:val="00891356"/>
    <w:rsid w:val="0089631F"/>
    <w:rsid w:val="008A6A42"/>
    <w:rsid w:val="008B315A"/>
    <w:rsid w:val="008B6F9B"/>
    <w:rsid w:val="008C1F84"/>
    <w:rsid w:val="008E556F"/>
    <w:rsid w:val="009161B9"/>
    <w:rsid w:val="009449D1"/>
    <w:rsid w:val="00945AD8"/>
    <w:rsid w:val="0095434F"/>
    <w:rsid w:val="009664F3"/>
    <w:rsid w:val="00970EF1"/>
    <w:rsid w:val="0099045E"/>
    <w:rsid w:val="00995B27"/>
    <w:rsid w:val="009F6DEF"/>
    <w:rsid w:val="00A607DB"/>
    <w:rsid w:val="00A73A56"/>
    <w:rsid w:val="00A73EF2"/>
    <w:rsid w:val="00A81B69"/>
    <w:rsid w:val="00B203EA"/>
    <w:rsid w:val="00B503F0"/>
    <w:rsid w:val="00B537CA"/>
    <w:rsid w:val="00B6055B"/>
    <w:rsid w:val="00B77F39"/>
    <w:rsid w:val="00BB6F00"/>
    <w:rsid w:val="00BD0A2C"/>
    <w:rsid w:val="00C06AB7"/>
    <w:rsid w:val="00C11BB0"/>
    <w:rsid w:val="00C15E51"/>
    <w:rsid w:val="00C24419"/>
    <w:rsid w:val="00C621E4"/>
    <w:rsid w:val="00CA4F8E"/>
    <w:rsid w:val="00CF22F2"/>
    <w:rsid w:val="00D030AB"/>
    <w:rsid w:val="00D12783"/>
    <w:rsid w:val="00D53A39"/>
    <w:rsid w:val="00D641AE"/>
    <w:rsid w:val="00D813DB"/>
    <w:rsid w:val="00D9167D"/>
    <w:rsid w:val="00DA501E"/>
    <w:rsid w:val="00DB6181"/>
    <w:rsid w:val="00DB6803"/>
    <w:rsid w:val="00DE7B36"/>
    <w:rsid w:val="00E27DBD"/>
    <w:rsid w:val="00E4439A"/>
    <w:rsid w:val="00E5136E"/>
    <w:rsid w:val="00EB3A52"/>
    <w:rsid w:val="00EC6510"/>
    <w:rsid w:val="00F75D51"/>
    <w:rsid w:val="00F764C6"/>
    <w:rsid w:val="00F80015"/>
    <w:rsid w:val="00F90A94"/>
    <w:rsid w:val="00FA3F90"/>
    <w:rsid w:val="00FC0BED"/>
    <w:rsid w:val="00FC46E1"/>
    <w:rsid w:val="00FE14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4A1C"/>
    <w:pPr>
      <w:ind w:firstLine="709"/>
      <w:jc w:val="both"/>
    </w:pPr>
    <w:rPr>
      <w:sz w:val="22"/>
      <w:szCs w:val="22"/>
      <w:lang w:eastAsia="en-US"/>
    </w:rPr>
  </w:style>
  <w:style w:type="paragraph" w:styleId="1">
    <w:name w:val="heading 1"/>
    <w:basedOn w:val="a"/>
    <w:next w:val="a"/>
    <w:link w:val="10"/>
    <w:uiPriority w:val="9"/>
    <w:qFormat/>
    <w:rsid w:val="00274A1C"/>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rsid w:val="00274A1C"/>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rsid w:val="00274A1C"/>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rsid w:val="00274A1C"/>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274A1C"/>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rsid w:val="00274A1C"/>
    <w:pPr>
      <w:keepNext/>
      <w:keepLines/>
      <w:spacing w:before="320" w:after="200"/>
      <w:outlineLvl w:val="5"/>
    </w:pPr>
    <w:rPr>
      <w:rFonts w:ascii="Arial" w:eastAsia="Arial" w:hAnsi="Arial" w:cs="Arial"/>
      <w:b/>
      <w:bCs/>
    </w:rPr>
  </w:style>
  <w:style w:type="paragraph" w:styleId="7">
    <w:name w:val="heading 7"/>
    <w:basedOn w:val="a"/>
    <w:next w:val="a"/>
    <w:link w:val="70"/>
    <w:uiPriority w:val="9"/>
    <w:unhideWhenUsed/>
    <w:qFormat/>
    <w:rsid w:val="00274A1C"/>
    <w:pPr>
      <w:keepNext/>
      <w:keepLines/>
      <w:spacing w:before="320" w:after="200"/>
      <w:outlineLvl w:val="6"/>
    </w:pPr>
    <w:rPr>
      <w:rFonts w:ascii="Arial" w:eastAsia="Arial" w:hAnsi="Arial" w:cs="Arial"/>
      <w:b/>
      <w:bCs/>
      <w:i/>
      <w:iCs/>
    </w:rPr>
  </w:style>
  <w:style w:type="paragraph" w:styleId="8">
    <w:name w:val="heading 8"/>
    <w:basedOn w:val="a"/>
    <w:next w:val="a"/>
    <w:link w:val="80"/>
    <w:uiPriority w:val="9"/>
    <w:unhideWhenUsed/>
    <w:qFormat/>
    <w:rsid w:val="00274A1C"/>
    <w:pPr>
      <w:keepNext/>
      <w:keepLines/>
      <w:spacing w:before="320" w:after="200"/>
      <w:outlineLvl w:val="7"/>
    </w:pPr>
    <w:rPr>
      <w:rFonts w:ascii="Arial" w:eastAsia="Arial" w:hAnsi="Arial" w:cs="Arial"/>
      <w:i/>
      <w:iCs/>
    </w:rPr>
  </w:style>
  <w:style w:type="paragraph" w:styleId="9">
    <w:name w:val="heading 9"/>
    <w:basedOn w:val="a"/>
    <w:next w:val="a"/>
    <w:link w:val="90"/>
    <w:uiPriority w:val="9"/>
    <w:unhideWhenUsed/>
    <w:qFormat/>
    <w:rsid w:val="00274A1C"/>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4A1C"/>
    <w:rPr>
      <w:rFonts w:ascii="Arial" w:eastAsia="Arial" w:hAnsi="Arial" w:cs="Arial"/>
      <w:sz w:val="40"/>
      <w:szCs w:val="40"/>
    </w:rPr>
  </w:style>
  <w:style w:type="character" w:customStyle="1" w:styleId="20">
    <w:name w:val="Заголовок 2 Знак"/>
    <w:basedOn w:val="a0"/>
    <w:link w:val="2"/>
    <w:uiPriority w:val="9"/>
    <w:rsid w:val="00274A1C"/>
    <w:rPr>
      <w:rFonts w:ascii="Arial" w:eastAsia="Arial" w:hAnsi="Arial" w:cs="Arial"/>
      <w:sz w:val="34"/>
    </w:rPr>
  </w:style>
  <w:style w:type="character" w:customStyle="1" w:styleId="30">
    <w:name w:val="Заголовок 3 Знак"/>
    <w:basedOn w:val="a0"/>
    <w:link w:val="3"/>
    <w:uiPriority w:val="9"/>
    <w:rsid w:val="00274A1C"/>
    <w:rPr>
      <w:rFonts w:ascii="Arial" w:eastAsia="Arial" w:hAnsi="Arial" w:cs="Arial"/>
      <w:sz w:val="30"/>
      <w:szCs w:val="30"/>
    </w:rPr>
  </w:style>
  <w:style w:type="character" w:customStyle="1" w:styleId="40">
    <w:name w:val="Заголовок 4 Знак"/>
    <w:basedOn w:val="a0"/>
    <w:link w:val="4"/>
    <w:uiPriority w:val="9"/>
    <w:rsid w:val="00274A1C"/>
    <w:rPr>
      <w:rFonts w:ascii="Arial" w:eastAsia="Arial" w:hAnsi="Arial" w:cs="Arial"/>
      <w:b/>
      <w:bCs/>
      <w:sz w:val="26"/>
      <w:szCs w:val="26"/>
    </w:rPr>
  </w:style>
  <w:style w:type="character" w:customStyle="1" w:styleId="50">
    <w:name w:val="Заголовок 5 Знак"/>
    <w:basedOn w:val="a0"/>
    <w:link w:val="5"/>
    <w:uiPriority w:val="9"/>
    <w:rsid w:val="00274A1C"/>
    <w:rPr>
      <w:rFonts w:ascii="Arial" w:eastAsia="Arial" w:hAnsi="Arial" w:cs="Arial"/>
      <w:b/>
      <w:bCs/>
      <w:sz w:val="24"/>
      <w:szCs w:val="24"/>
    </w:rPr>
  </w:style>
  <w:style w:type="character" w:customStyle="1" w:styleId="60">
    <w:name w:val="Заголовок 6 Знак"/>
    <w:basedOn w:val="a0"/>
    <w:link w:val="6"/>
    <w:uiPriority w:val="9"/>
    <w:rsid w:val="00274A1C"/>
    <w:rPr>
      <w:rFonts w:ascii="Arial" w:eastAsia="Arial" w:hAnsi="Arial" w:cs="Arial"/>
      <w:b/>
      <w:bCs/>
      <w:sz w:val="22"/>
      <w:szCs w:val="22"/>
    </w:rPr>
  </w:style>
  <w:style w:type="character" w:customStyle="1" w:styleId="70">
    <w:name w:val="Заголовок 7 Знак"/>
    <w:basedOn w:val="a0"/>
    <w:link w:val="7"/>
    <w:uiPriority w:val="9"/>
    <w:rsid w:val="00274A1C"/>
    <w:rPr>
      <w:rFonts w:ascii="Arial" w:eastAsia="Arial" w:hAnsi="Arial" w:cs="Arial"/>
      <w:b/>
      <w:bCs/>
      <w:i/>
      <w:iCs/>
      <w:sz w:val="22"/>
      <w:szCs w:val="22"/>
    </w:rPr>
  </w:style>
  <w:style w:type="character" w:customStyle="1" w:styleId="80">
    <w:name w:val="Заголовок 8 Знак"/>
    <w:basedOn w:val="a0"/>
    <w:link w:val="8"/>
    <w:uiPriority w:val="9"/>
    <w:rsid w:val="00274A1C"/>
    <w:rPr>
      <w:rFonts w:ascii="Arial" w:eastAsia="Arial" w:hAnsi="Arial" w:cs="Arial"/>
      <w:i/>
      <w:iCs/>
      <w:sz w:val="22"/>
      <w:szCs w:val="22"/>
    </w:rPr>
  </w:style>
  <w:style w:type="character" w:customStyle="1" w:styleId="90">
    <w:name w:val="Заголовок 9 Знак"/>
    <w:basedOn w:val="a0"/>
    <w:link w:val="9"/>
    <w:uiPriority w:val="9"/>
    <w:rsid w:val="00274A1C"/>
    <w:rPr>
      <w:rFonts w:ascii="Arial" w:eastAsia="Arial" w:hAnsi="Arial" w:cs="Arial"/>
      <w:i/>
      <w:iCs/>
      <w:sz w:val="21"/>
      <w:szCs w:val="21"/>
    </w:rPr>
  </w:style>
  <w:style w:type="paragraph" w:styleId="a3">
    <w:name w:val="No Spacing"/>
    <w:uiPriority w:val="1"/>
    <w:qFormat/>
    <w:rsid w:val="00274A1C"/>
  </w:style>
  <w:style w:type="paragraph" w:styleId="a4">
    <w:name w:val="Title"/>
    <w:basedOn w:val="a"/>
    <w:next w:val="a"/>
    <w:link w:val="a5"/>
    <w:uiPriority w:val="10"/>
    <w:qFormat/>
    <w:rsid w:val="00274A1C"/>
    <w:pPr>
      <w:spacing w:before="300" w:after="200"/>
      <w:contextualSpacing/>
    </w:pPr>
    <w:rPr>
      <w:sz w:val="48"/>
      <w:szCs w:val="48"/>
    </w:rPr>
  </w:style>
  <w:style w:type="character" w:customStyle="1" w:styleId="a5">
    <w:name w:val="Название Знак"/>
    <w:basedOn w:val="a0"/>
    <w:link w:val="a4"/>
    <w:uiPriority w:val="10"/>
    <w:rsid w:val="00274A1C"/>
    <w:rPr>
      <w:sz w:val="48"/>
      <w:szCs w:val="48"/>
    </w:rPr>
  </w:style>
  <w:style w:type="paragraph" w:styleId="a6">
    <w:name w:val="Subtitle"/>
    <w:basedOn w:val="a"/>
    <w:next w:val="a"/>
    <w:link w:val="a7"/>
    <w:uiPriority w:val="11"/>
    <w:qFormat/>
    <w:rsid w:val="00274A1C"/>
    <w:pPr>
      <w:spacing w:before="200" w:after="200"/>
    </w:pPr>
    <w:rPr>
      <w:sz w:val="24"/>
      <w:szCs w:val="24"/>
    </w:rPr>
  </w:style>
  <w:style w:type="character" w:customStyle="1" w:styleId="a7">
    <w:name w:val="Подзаголовок Знак"/>
    <w:basedOn w:val="a0"/>
    <w:link w:val="a6"/>
    <w:uiPriority w:val="11"/>
    <w:rsid w:val="00274A1C"/>
    <w:rPr>
      <w:sz w:val="24"/>
      <w:szCs w:val="24"/>
    </w:rPr>
  </w:style>
  <w:style w:type="paragraph" w:styleId="21">
    <w:name w:val="Quote"/>
    <w:basedOn w:val="a"/>
    <w:next w:val="a"/>
    <w:link w:val="22"/>
    <w:uiPriority w:val="29"/>
    <w:qFormat/>
    <w:rsid w:val="00274A1C"/>
    <w:pPr>
      <w:ind w:left="720" w:right="720"/>
    </w:pPr>
    <w:rPr>
      <w:i/>
    </w:rPr>
  </w:style>
  <w:style w:type="character" w:customStyle="1" w:styleId="22">
    <w:name w:val="Цитата 2 Знак"/>
    <w:link w:val="21"/>
    <w:uiPriority w:val="29"/>
    <w:rsid w:val="00274A1C"/>
    <w:rPr>
      <w:i/>
    </w:rPr>
  </w:style>
  <w:style w:type="paragraph" w:styleId="a8">
    <w:name w:val="Intense Quote"/>
    <w:basedOn w:val="a"/>
    <w:next w:val="a"/>
    <w:link w:val="a9"/>
    <w:uiPriority w:val="30"/>
    <w:qFormat/>
    <w:rsid w:val="00274A1C"/>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sid w:val="00274A1C"/>
    <w:rPr>
      <w:i/>
    </w:rPr>
  </w:style>
  <w:style w:type="character" w:customStyle="1" w:styleId="HeaderChar">
    <w:name w:val="Header Char"/>
    <w:basedOn w:val="a0"/>
    <w:uiPriority w:val="99"/>
    <w:rsid w:val="00274A1C"/>
  </w:style>
  <w:style w:type="character" w:customStyle="1" w:styleId="FooterChar">
    <w:name w:val="Footer Char"/>
    <w:basedOn w:val="a0"/>
    <w:uiPriority w:val="99"/>
    <w:rsid w:val="00274A1C"/>
  </w:style>
  <w:style w:type="paragraph" w:styleId="aa">
    <w:name w:val="caption"/>
    <w:basedOn w:val="a"/>
    <w:next w:val="a"/>
    <w:uiPriority w:val="35"/>
    <w:semiHidden/>
    <w:unhideWhenUsed/>
    <w:qFormat/>
    <w:rsid w:val="00274A1C"/>
    <w:pPr>
      <w:spacing w:line="276" w:lineRule="auto"/>
    </w:pPr>
    <w:rPr>
      <w:b/>
      <w:bCs/>
      <w:color w:val="5B9BD5" w:themeColor="accent1"/>
      <w:sz w:val="18"/>
      <w:szCs w:val="18"/>
    </w:rPr>
  </w:style>
  <w:style w:type="character" w:customStyle="1" w:styleId="CaptionChar">
    <w:name w:val="Caption Char"/>
    <w:uiPriority w:val="99"/>
    <w:rsid w:val="00274A1C"/>
  </w:style>
  <w:style w:type="table" w:customStyle="1" w:styleId="TableGridLight">
    <w:name w:val="Table Grid Light"/>
    <w:basedOn w:val="a1"/>
    <w:uiPriority w:val="59"/>
    <w:rsid w:val="00274A1C"/>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11">
    <w:name w:val="Таблица простая 11"/>
    <w:basedOn w:val="a1"/>
    <w:uiPriority w:val="59"/>
    <w:rsid w:val="00274A1C"/>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F2F2F2" w:themeFill="text1" w:themeFillTint="D"/>
      </w:tcPr>
    </w:tblStylePr>
    <w:tblStylePr w:type="band1Horz">
      <w:tblPr/>
      <w:tcPr>
        <w:shd w:val="clear" w:color="F2F2F2" w:themeColor="text1" w:themeTint="D" w:fill="F2F2F2" w:themeFill="text1" w:themeFillTint="D"/>
      </w:tcPr>
    </w:tblStylePr>
  </w:style>
  <w:style w:type="table" w:customStyle="1" w:styleId="210">
    <w:name w:val="Таблица простая 21"/>
    <w:basedOn w:val="a1"/>
    <w:uiPriority w:val="59"/>
    <w:rsid w:val="00274A1C"/>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41">
    <w:name w:val="Таблица простая 41"/>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51">
    <w:name w:val="Таблица простая 51"/>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11">
    <w:name w:val="Таблица-сетка 1 светлая1"/>
    <w:basedOn w:val="a1"/>
    <w:uiPriority w:val="99"/>
    <w:rsid w:val="00274A1C"/>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274A1C"/>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274A1C"/>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274A1C"/>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274A1C"/>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274A1C"/>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274A1C"/>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274A1C"/>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274A1C"/>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274A1C"/>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274A1C"/>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274A1C"/>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274A1C"/>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274A1C"/>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274A1C"/>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274A1C"/>
    <w:tblPr>
      <w:tblStyleRowBandSize w:val="1"/>
      <w:tblStyleColBandSize w:val="1"/>
      <w:tblInd w:w="0" w:type="dxa"/>
      <w:tblBorders>
        <w:bottom w:val="single" w:sz="4" w:space="0" w:color="68A2D8" w:themeColor="accent1" w:themeTint="EA"/>
        <w:insideH w:val="single" w:sz="4" w:space="0" w:color="68A2D8" w:themeColor="accent1" w:themeTint="EA"/>
        <w:insideV w:val="single" w:sz="4" w:space="0" w:color="68A2D8"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274A1C"/>
    <w:tblPr>
      <w:tblStyleRowBandSize w:val="1"/>
      <w:tblStyleColBandSize w:val="1"/>
      <w:tblInd w:w="0" w:type="dxa"/>
      <w:tblBorders>
        <w:bottom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274A1C"/>
    <w:tblPr>
      <w:tblStyleRowBandSize w:val="1"/>
      <w:tblStyleColBandSize w:val="1"/>
      <w:tblInd w:w="0" w:type="dxa"/>
      <w:tblBorders>
        <w:bottom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274A1C"/>
    <w:tblPr>
      <w:tblStyleRowBandSize w:val="1"/>
      <w:tblStyleColBandSize w:val="1"/>
      <w:tblInd w:w="0" w:type="dxa"/>
      <w:tblBorders>
        <w:bottom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274A1C"/>
    <w:tblPr>
      <w:tblStyleRowBandSize w:val="1"/>
      <w:tblStyleColBandSize w:val="1"/>
      <w:tblInd w:w="0" w:type="dxa"/>
      <w:tblBorders>
        <w:bottom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274A1C"/>
    <w:tblPr>
      <w:tblStyleRowBandSize w:val="1"/>
      <w:tblStyleColBandSize w:val="1"/>
      <w:tblInd w:w="0" w:type="dxa"/>
      <w:tblBorders>
        <w:bottom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274A1C"/>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274A1C"/>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274A1C"/>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274A1C"/>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274A1C"/>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274A1C"/>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274A1C"/>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274A1C"/>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274A1C"/>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274A1C"/>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274A1C"/>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274A1C"/>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274A1C"/>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274A1C"/>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274A1C"/>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274A1C"/>
    <w:tblPr>
      <w:tblStyleRowBandSize w:val="1"/>
      <w:tblStyleColBandSize w:val="1"/>
      <w:tblInd w:w="0" w:type="dxa"/>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274A1C"/>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274A1C"/>
    <w:tblPr>
      <w:tblStyleRowBandSize w:val="1"/>
      <w:tblStyleColBandSize w:val="1"/>
      <w:tblInd w:w="0" w:type="dxa"/>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274A1C"/>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274A1C"/>
    <w:tblPr>
      <w:tblStyleRowBandSize w:val="1"/>
      <w:tblStyleColBandSize w:val="1"/>
      <w:tblInd w:w="0" w:type="dxa"/>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0" w:type="dxa"/>
        <w:left w:w="108" w:type="dxa"/>
        <w:bottom w:w="0" w:type="dxa"/>
        <w:right w:w="108" w:type="dxa"/>
      </w:tblCellMar>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274A1C"/>
    <w:tblPr>
      <w:tblStyleRowBandSize w:val="1"/>
      <w:tblStyleColBandSize w:val="1"/>
      <w:tblInd w:w="0" w:type="dxa"/>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CellMar>
        <w:top w:w="0" w:type="dxa"/>
        <w:left w:w="108" w:type="dxa"/>
        <w:bottom w:w="0" w:type="dxa"/>
        <w:right w:w="108" w:type="dxa"/>
      </w:tblCellMar>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274A1C"/>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F2F2F2" w:themeFill="text1" w:themeFillTint="D"/>
      </w:tcPr>
    </w:tblStylePr>
    <w:tblStylePr w:type="band1Horz">
      <w:rPr>
        <w:rFonts w:ascii="Arial" w:hAnsi="Arial"/>
        <w:color w:val="7F7F7F" w:themeColor="text1" w:themeTint="80" w:themeShade="95"/>
        <w:sz w:val="22"/>
      </w:rPr>
      <w:tblPr/>
      <w:tcPr>
        <w:shd w:val="clear" w:color="F2F2F2" w:themeColor="text1" w:themeTint="D" w:fill="F2F2F2" w:themeFill="text1" w:themeFillTint="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274A1C"/>
    <w:tblPr>
      <w:tblStyleRowBandSize w:val="1"/>
      <w:tblStyleColBandSize w:val="1"/>
      <w:tblInd w:w="0" w:type="dxa"/>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CellMar>
        <w:top w:w="0" w:type="dxa"/>
        <w:left w:w="108" w:type="dxa"/>
        <w:bottom w:w="0" w:type="dxa"/>
        <w:right w:w="108" w:type="dxa"/>
      </w:tblCellMar>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274A1C"/>
    <w:tblPr>
      <w:tblStyleRowBandSize w:val="1"/>
      <w:tblStyleColBandSize w:val="1"/>
      <w:tblInd w:w="0" w:type="dxa"/>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CellMar>
        <w:top w:w="0" w:type="dxa"/>
        <w:left w:w="108" w:type="dxa"/>
        <w:bottom w:w="0" w:type="dxa"/>
        <w:right w:w="108" w:type="dxa"/>
      </w:tblCellMar>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274A1C"/>
    <w:tblPr>
      <w:tblStyleRowBandSize w:val="1"/>
      <w:tblStyleColBandSize w:val="1"/>
      <w:tblInd w:w="0" w:type="dxa"/>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CellMar>
        <w:top w:w="0" w:type="dxa"/>
        <w:left w:w="108" w:type="dxa"/>
        <w:bottom w:w="0" w:type="dxa"/>
        <w:right w:w="108" w:type="dxa"/>
      </w:tblCellMar>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274A1C"/>
    <w:tblPr>
      <w:tblStyleRowBandSize w:val="1"/>
      <w:tblStyleColBandSize w:val="1"/>
      <w:tblInd w:w="0" w:type="dxa"/>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CellMar>
        <w:top w:w="0" w:type="dxa"/>
        <w:left w:w="108" w:type="dxa"/>
        <w:bottom w:w="0" w:type="dxa"/>
        <w:right w:w="108" w:type="dxa"/>
      </w:tblCellMar>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274A1C"/>
    <w:tblPr>
      <w:tblStyleRowBandSize w:val="1"/>
      <w:tblStyleColBandSize w:val="1"/>
      <w:tblInd w:w="0" w:type="dxa"/>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CellMar>
        <w:top w:w="0" w:type="dxa"/>
        <w:left w:w="108" w:type="dxa"/>
        <w:bottom w:w="0" w:type="dxa"/>
        <w:right w:w="108" w:type="dxa"/>
      </w:tblCellMar>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274A1C"/>
    <w:tblPr>
      <w:tblStyleRowBandSize w:val="1"/>
      <w:tblStyleColBandSize w:val="1"/>
      <w:tblInd w:w="0" w:type="dxa"/>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CellMar>
        <w:top w:w="0" w:type="dxa"/>
        <w:left w:w="108" w:type="dxa"/>
        <w:bottom w:w="0" w:type="dxa"/>
        <w:right w:w="108" w:type="dxa"/>
      </w:tblCellMar>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274A1C"/>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274A1C"/>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274A1C"/>
    <w:tblPr>
      <w:tblStyleRowBandSize w:val="1"/>
      <w:tblStyleColBandSize w:val="1"/>
      <w:tblInd w:w="0" w:type="dxa"/>
      <w:tblBorders>
        <w:top w:val="single" w:sz="4" w:space="0" w:color="A2C6E7" w:themeColor="accent1" w:themeTint="90"/>
        <w:bottom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274A1C"/>
    <w:tblPr>
      <w:tblStyleRowBandSize w:val="1"/>
      <w:tblStyleColBandSize w:val="1"/>
      <w:tblInd w:w="0" w:type="dxa"/>
      <w:tblBorders>
        <w:top w:val="single" w:sz="4" w:space="0" w:color="F4B58A" w:themeColor="accent2" w:themeTint="90"/>
        <w:bottom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274A1C"/>
    <w:tblPr>
      <w:tblStyleRowBandSize w:val="1"/>
      <w:tblStyleColBandSize w:val="1"/>
      <w:tblInd w:w="0" w:type="dxa"/>
      <w:tblBorders>
        <w:top w:val="single" w:sz="4" w:space="0" w:color="CCCCCC" w:themeColor="accent3" w:themeTint="90"/>
        <w:bottom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274A1C"/>
    <w:tblPr>
      <w:tblStyleRowBandSize w:val="1"/>
      <w:tblStyleColBandSize w:val="1"/>
      <w:tblInd w:w="0" w:type="dxa"/>
      <w:tblBorders>
        <w:top w:val="single" w:sz="4" w:space="0" w:color="FFDB6F" w:themeColor="accent4" w:themeTint="90"/>
        <w:bottom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274A1C"/>
    <w:tblPr>
      <w:tblStyleRowBandSize w:val="1"/>
      <w:tblStyleColBandSize w:val="1"/>
      <w:tblInd w:w="0" w:type="dxa"/>
      <w:tblBorders>
        <w:top w:val="single" w:sz="4" w:space="0" w:color="95AFDD" w:themeColor="accent5" w:themeTint="90"/>
        <w:bottom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274A1C"/>
    <w:tblPr>
      <w:tblStyleRowBandSize w:val="1"/>
      <w:tblStyleColBandSize w:val="1"/>
      <w:tblInd w:w="0" w:type="dxa"/>
      <w:tblBorders>
        <w:top w:val="single" w:sz="4" w:space="0" w:color="ADD394" w:themeColor="accent6" w:themeTint="90"/>
        <w:bottom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274A1C"/>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274A1C"/>
    <w:tblPr>
      <w:tblStyleRowBandSize w:val="1"/>
      <w:tblStyleColBandSize w:val="1"/>
      <w:tblInd w:w="0" w:type="dxa"/>
      <w:tblBorders>
        <w:top w:val="single" w:sz="4" w:space="0" w:color="5B9BD5" w:themeColor="accent1"/>
        <w:left w:val="single" w:sz="4" w:space="0" w:color="5B9BD5" w:themeColor="accent1"/>
        <w:bottom w:val="single" w:sz="4" w:space="0" w:color="5B9BD5" w:themeColor="accent1"/>
        <w:right w:val="single" w:sz="4" w:space="0" w:color="5B9BD5" w:themeColor="accent1"/>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274A1C"/>
    <w:tblPr>
      <w:tblStyleRowBandSize w:val="1"/>
      <w:tblStyleColBandSize w:val="1"/>
      <w:tblInd w:w="0" w:type="dxa"/>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274A1C"/>
    <w:tblPr>
      <w:tblStyleRowBandSize w:val="1"/>
      <w:tblStyleColBandSize w:val="1"/>
      <w:tblInd w:w="0" w:type="dxa"/>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274A1C"/>
    <w:tblPr>
      <w:tblStyleRowBandSize w:val="1"/>
      <w:tblStyleColBandSize w:val="1"/>
      <w:tblInd w:w="0" w:type="dxa"/>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274A1C"/>
    <w:tblPr>
      <w:tblStyleRowBandSize w:val="1"/>
      <w:tblStyleColBandSize w:val="1"/>
      <w:tblInd w:w="0" w:type="dxa"/>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274A1C"/>
    <w:tblPr>
      <w:tblStyleRowBandSize w:val="1"/>
      <w:tblStyleColBandSize w:val="1"/>
      <w:tblInd w:w="0" w:type="dxa"/>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274A1C"/>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274A1C"/>
    <w:tblPr>
      <w:tblStyleRowBandSize w:val="1"/>
      <w:tblStyleColBandSize w:val="1"/>
      <w:tblInd w:w="0" w:type="dxa"/>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274A1C"/>
    <w:tblPr>
      <w:tblStyleRowBandSize w:val="1"/>
      <w:tblStyleColBandSize w:val="1"/>
      <w:tblInd w:w="0" w:type="dxa"/>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274A1C"/>
    <w:tblPr>
      <w:tblStyleRowBandSize w:val="1"/>
      <w:tblStyleColBandSize w:val="1"/>
      <w:tblInd w:w="0" w:type="dxa"/>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274A1C"/>
    <w:tblPr>
      <w:tblStyleRowBandSize w:val="1"/>
      <w:tblStyleColBandSize w:val="1"/>
      <w:tblInd w:w="0" w:type="dxa"/>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274A1C"/>
    <w:tblPr>
      <w:tblStyleRowBandSize w:val="1"/>
      <w:tblStyleColBandSize w:val="1"/>
      <w:tblInd w:w="0" w:type="dxa"/>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274A1C"/>
    <w:tblPr>
      <w:tblStyleRowBandSize w:val="1"/>
      <w:tblStyleColBandSize w:val="1"/>
      <w:tblInd w:w="0" w:type="dxa"/>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274A1C"/>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274A1C"/>
    <w:tblPr>
      <w:tblStyleRowBandSize w:val="1"/>
      <w:tblStyleColBandSize w:val="1"/>
      <w:tblInd w:w="0" w:type="dxa"/>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274A1C"/>
    <w:tblPr>
      <w:tblStyleRowBandSize w:val="1"/>
      <w:tblStyleColBandSize w:val="1"/>
      <w:tblInd w:w="0" w:type="dxa"/>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274A1C"/>
    <w:tblPr>
      <w:tblStyleRowBandSize w:val="1"/>
      <w:tblStyleColBandSize w:val="1"/>
      <w:tblInd w:w="0" w:type="dxa"/>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274A1C"/>
    <w:tblPr>
      <w:tblStyleRowBandSize w:val="1"/>
      <w:tblStyleColBandSize w:val="1"/>
      <w:tblInd w:w="0" w:type="dxa"/>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274A1C"/>
    <w:tblPr>
      <w:tblStyleRowBandSize w:val="1"/>
      <w:tblStyleColBandSize w:val="1"/>
      <w:tblInd w:w="0" w:type="dxa"/>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274A1C"/>
    <w:tblPr>
      <w:tblStyleRowBandSize w:val="1"/>
      <w:tblStyleColBandSize w:val="1"/>
      <w:tblInd w:w="0" w:type="dxa"/>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274A1C"/>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274A1C"/>
    <w:tblPr>
      <w:tblStyleRowBandSize w:val="1"/>
      <w:tblStyleColBandSize w:val="1"/>
      <w:tblInd w:w="0" w:type="dxa"/>
      <w:tblBorders>
        <w:top w:val="single" w:sz="4" w:space="0" w:color="5B9BD5" w:themeColor="accent1"/>
        <w:bottom w:val="single" w:sz="4" w:space="0" w:color="5B9BD5" w:themeColor="accent1"/>
      </w:tblBorders>
      <w:tblCellMar>
        <w:top w:w="0" w:type="dxa"/>
        <w:left w:w="108" w:type="dxa"/>
        <w:bottom w:w="0" w:type="dxa"/>
        <w:right w:w="108" w:type="dxa"/>
      </w:tblCellMar>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274A1C"/>
    <w:tblPr>
      <w:tblStyleRowBandSize w:val="1"/>
      <w:tblStyleColBandSize w:val="1"/>
      <w:tblInd w:w="0" w:type="dxa"/>
      <w:tblBorders>
        <w:top w:val="single" w:sz="4" w:space="0" w:color="F4B184" w:themeColor="accent2" w:themeTint="97"/>
        <w:bottom w:val="single" w:sz="4" w:space="0" w:color="F4B184" w:themeColor="accent2" w:themeTint="97"/>
      </w:tblBorders>
      <w:tblCellMar>
        <w:top w:w="0" w:type="dxa"/>
        <w:left w:w="108" w:type="dxa"/>
        <w:bottom w:w="0" w:type="dxa"/>
        <w:right w:w="108" w:type="dxa"/>
      </w:tblCellMar>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274A1C"/>
    <w:tblPr>
      <w:tblStyleRowBandSize w:val="1"/>
      <w:tblStyleColBandSize w:val="1"/>
      <w:tblInd w:w="0" w:type="dxa"/>
      <w:tblBorders>
        <w:top w:val="single" w:sz="4" w:space="0" w:color="C9C9C9" w:themeColor="accent3" w:themeTint="98"/>
        <w:bottom w:val="single" w:sz="4" w:space="0" w:color="C9C9C9" w:themeColor="accent3" w:themeTint="98"/>
      </w:tblBorders>
      <w:tblCellMar>
        <w:top w:w="0" w:type="dxa"/>
        <w:left w:w="108" w:type="dxa"/>
        <w:bottom w:w="0" w:type="dxa"/>
        <w:right w:w="108" w:type="dxa"/>
      </w:tblCellMar>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274A1C"/>
    <w:tblPr>
      <w:tblStyleRowBandSize w:val="1"/>
      <w:tblStyleColBandSize w:val="1"/>
      <w:tblInd w:w="0" w:type="dxa"/>
      <w:tblBorders>
        <w:top w:val="single" w:sz="4" w:space="0" w:color="FFD865" w:themeColor="accent4" w:themeTint="9A"/>
        <w:bottom w:val="single" w:sz="4" w:space="0" w:color="FFD865" w:themeColor="accent4" w:themeTint="9A"/>
      </w:tblBorders>
      <w:tblCellMar>
        <w:top w:w="0" w:type="dxa"/>
        <w:left w:w="108" w:type="dxa"/>
        <w:bottom w:w="0" w:type="dxa"/>
        <w:right w:w="108" w:type="dxa"/>
      </w:tblCellMar>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274A1C"/>
    <w:tblPr>
      <w:tblStyleRowBandSize w:val="1"/>
      <w:tblStyleColBandSize w:val="1"/>
      <w:tblInd w:w="0" w:type="dxa"/>
      <w:tblBorders>
        <w:top w:val="single" w:sz="4" w:space="0" w:color="8DA9DB" w:themeColor="accent5" w:themeTint="9A"/>
        <w:bottom w:val="single" w:sz="4" w:space="0" w:color="8DA9DB" w:themeColor="accent5" w:themeTint="9A"/>
      </w:tblBorders>
      <w:tblCellMar>
        <w:top w:w="0" w:type="dxa"/>
        <w:left w:w="108" w:type="dxa"/>
        <w:bottom w:w="0" w:type="dxa"/>
        <w:right w:w="108" w:type="dxa"/>
      </w:tblCellMar>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274A1C"/>
    <w:tblPr>
      <w:tblStyleRowBandSize w:val="1"/>
      <w:tblStyleColBandSize w:val="1"/>
      <w:tblInd w:w="0" w:type="dxa"/>
      <w:tblBorders>
        <w:top w:val="single" w:sz="4" w:space="0" w:color="A9D08E" w:themeColor="accent6" w:themeTint="98"/>
        <w:bottom w:val="single" w:sz="4" w:space="0" w:color="A9D08E" w:themeColor="accent6" w:themeTint="98"/>
      </w:tblBorders>
      <w:tblCellMar>
        <w:top w:w="0" w:type="dxa"/>
        <w:left w:w="108" w:type="dxa"/>
        <w:bottom w:w="0" w:type="dxa"/>
        <w:right w:w="108" w:type="dxa"/>
      </w:tblCellMar>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274A1C"/>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274A1C"/>
    <w:tblPr>
      <w:tblStyleRowBandSize w:val="1"/>
      <w:tblStyleColBandSize w:val="1"/>
      <w:tblInd w:w="0" w:type="dxa"/>
      <w:tblBorders>
        <w:right w:val="single" w:sz="4" w:space="0" w:color="5B9BD5" w:themeColor="accent1"/>
      </w:tblBorders>
      <w:tblCellMar>
        <w:top w:w="0" w:type="dxa"/>
        <w:left w:w="108" w:type="dxa"/>
        <w:bottom w:w="0" w:type="dxa"/>
        <w:right w:w="108" w:type="dxa"/>
      </w:tblCellMar>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274A1C"/>
    <w:tblPr>
      <w:tblStyleRowBandSize w:val="1"/>
      <w:tblStyleColBandSize w:val="1"/>
      <w:tblInd w:w="0" w:type="dxa"/>
      <w:tblBorders>
        <w:right w:val="single" w:sz="4" w:space="0" w:color="F4B184" w:themeColor="accent2" w:themeTint="97"/>
      </w:tblBorders>
      <w:tblCellMar>
        <w:top w:w="0" w:type="dxa"/>
        <w:left w:w="108" w:type="dxa"/>
        <w:bottom w:w="0" w:type="dxa"/>
        <w:right w:w="108" w:type="dxa"/>
      </w:tblCellMar>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274A1C"/>
    <w:tblPr>
      <w:tblStyleRowBandSize w:val="1"/>
      <w:tblStyleColBandSize w:val="1"/>
      <w:tblInd w:w="0" w:type="dxa"/>
      <w:tblBorders>
        <w:right w:val="single" w:sz="4" w:space="0" w:color="C9C9C9" w:themeColor="accent3" w:themeTint="98"/>
      </w:tblBorders>
      <w:tblCellMar>
        <w:top w:w="0" w:type="dxa"/>
        <w:left w:w="108" w:type="dxa"/>
        <w:bottom w:w="0" w:type="dxa"/>
        <w:right w:w="108" w:type="dxa"/>
      </w:tblCellMar>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274A1C"/>
    <w:tblPr>
      <w:tblStyleRowBandSize w:val="1"/>
      <w:tblStyleColBandSize w:val="1"/>
      <w:tblInd w:w="0" w:type="dxa"/>
      <w:tblBorders>
        <w:right w:val="single" w:sz="4" w:space="0" w:color="FFD865" w:themeColor="accent4" w:themeTint="9A"/>
      </w:tblBorders>
      <w:tblCellMar>
        <w:top w:w="0" w:type="dxa"/>
        <w:left w:w="108" w:type="dxa"/>
        <w:bottom w:w="0" w:type="dxa"/>
        <w:right w:w="108" w:type="dxa"/>
      </w:tblCellMar>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274A1C"/>
    <w:tblPr>
      <w:tblStyleRowBandSize w:val="1"/>
      <w:tblStyleColBandSize w:val="1"/>
      <w:tblInd w:w="0" w:type="dxa"/>
      <w:tblBorders>
        <w:right w:val="single" w:sz="4" w:space="0" w:color="8DA9DB" w:themeColor="accent5" w:themeTint="9A"/>
      </w:tblBorders>
      <w:tblCellMar>
        <w:top w:w="0" w:type="dxa"/>
        <w:left w:w="108" w:type="dxa"/>
        <w:bottom w:w="0" w:type="dxa"/>
        <w:right w:w="108" w:type="dxa"/>
      </w:tblCellMar>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274A1C"/>
    <w:tblPr>
      <w:tblStyleRowBandSize w:val="1"/>
      <w:tblStyleColBandSize w:val="1"/>
      <w:tblInd w:w="0" w:type="dxa"/>
      <w:tblBorders>
        <w:right w:val="single" w:sz="4" w:space="0" w:color="A9D08E" w:themeColor="accent6" w:themeTint="98"/>
      </w:tblBorders>
      <w:tblCellMar>
        <w:top w:w="0" w:type="dxa"/>
        <w:left w:w="108" w:type="dxa"/>
        <w:bottom w:w="0" w:type="dxa"/>
        <w:right w:w="108" w:type="dxa"/>
      </w:tblCellMar>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274A1C"/>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Lined-Accent1">
    <w:name w:val="Lined - Accent 1"/>
    <w:basedOn w:val="a1"/>
    <w:uiPriority w:val="99"/>
    <w:rsid w:val="00274A1C"/>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274A1C"/>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274A1C"/>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274A1C"/>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274A1C"/>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274A1C"/>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274A1C"/>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BorderedLined-Accent1">
    <w:name w:val="Bordered &amp; Lined - Accent 1"/>
    <w:basedOn w:val="a1"/>
    <w:uiPriority w:val="99"/>
    <w:rsid w:val="00274A1C"/>
    <w:rPr>
      <w:color w:val="404040"/>
    </w:rPr>
    <w:tblPr>
      <w:tblStyleRowBandSize w:val="1"/>
      <w:tblStyleColBandSize w:val="1"/>
      <w:tblInd w:w="0" w:type="dxa"/>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274A1C"/>
    <w:rPr>
      <w:color w:val="404040"/>
    </w:rPr>
    <w:tblPr>
      <w:tblStyleRowBandSize w:val="1"/>
      <w:tblStyleColBandSize w:val="1"/>
      <w:tblInd w:w="0" w:type="dxa"/>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274A1C"/>
    <w:rPr>
      <w:color w:val="404040"/>
    </w:rPr>
    <w:tblPr>
      <w:tblStyleRowBandSize w:val="1"/>
      <w:tblStyleColBandSize w:val="1"/>
      <w:tblInd w:w="0" w:type="dxa"/>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274A1C"/>
    <w:rPr>
      <w:color w:val="404040"/>
    </w:rPr>
    <w:tblPr>
      <w:tblStyleRowBandSize w:val="1"/>
      <w:tblStyleColBandSize w:val="1"/>
      <w:tblInd w:w="0" w:type="dxa"/>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274A1C"/>
    <w:rPr>
      <w:color w:val="404040"/>
    </w:rPr>
    <w:tblPr>
      <w:tblStyleRowBandSize w:val="1"/>
      <w:tblStyleColBandSize w:val="1"/>
      <w:tblInd w:w="0" w:type="dxa"/>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274A1C"/>
    <w:rPr>
      <w:color w:val="404040"/>
    </w:rPr>
    <w:tblPr>
      <w:tblStyleRowBandSize w:val="1"/>
      <w:tblStyleColBandSize w:val="1"/>
      <w:tblInd w:w="0" w:type="dxa"/>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274A1C"/>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274A1C"/>
    <w:tblPr>
      <w:tblStyleRowBandSize w:val="1"/>
      <w:tblStyleColBandSize w:val="1"/>
      <w:tblInd w:w="0" w:type="dxa"/>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274A1C"/>
    <w:tblPr>
      <w:tblStyleRowBandSize w:val="1"/>
      <w:tblStyleColBandSize w:val="1"/>
      <w:tblInd w:w="0" w:type="dxa"/>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274A1C"/>
    <w:tblPr>
      <w:tblStyleRowBandSize w:val="1"/>
      <w:tblStyleColBandSize w:val="1"/>
      <w:tblInd w:w="0" w:type="dxa"/>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274A1C"/>
    <w:tblPr>
      <w:tblStyleRowBandSize w:val="1"/>
      <w:tblStyleColBandSize w:val="1"/>
      <w:tblInd w:w="0" w:type="dxa"/>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274A1C"/>
    <w:tblPr>
      <w:tblStyleRowBandSize w:val="1"/>
      <w:tblStyleColBandSize w:val="1"/>
      <w:tblInd w:w="0" w:type="dxa"/>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274A1C"/>
    <w:tblPr>
      <w:tblStyleRowBandSize w:val="1"/>
      <w:tblStyleColBandSize w:val="1"/>
      <w:tblInd w:w="0" w:type="dxa"/>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sid w:val="00274A1C"/>
    <w:rPr>
      <w:sz w:val="18"/>
    </w:rPr>
  </w:style>
  <w:style w:type="paragraph" w:styleId="ab">
    <w:name w:val="endnote text"/>
    <w:basedOn w:val="a"/>
    <w:link w:val="ac"/>
    <w:uiPriority w:val="99"/>
    <w:semiHidden/>
    <w:unhideWhenUsed/>
    <w:rsid w:val="00274A1C"/>
    <w:rPr>
      <w:sz w:val="20"/>
    </w:rPr>
  </w:style>
  <w:style w:type="character" w:customStyle="1" w:styleId="ac">
    <w:name w:val="Текст концевой сноски Знак"/>
    <w:link w:val="ab"/>
    <w:uiPriority w:val="99"/>
    <w:rsid w:val="00274A1C"/>
    <w:rPr>
      <w:sz w:val="20"/>
    </w:rPr>
  </w:style>
  <w:style w:type="character" w:styleId="ad">
    <w:name w:val="endnote reference"/>
    <w:basedOn w:val="a0"/>
    <w:uiPriority w:val="99"/>
    <w:semiHidden/>
    <w:unhideWhenUsed/>
    <w:rsid w:val="00274A1C"/>
    <w:rPr>
      <w:vertAlign w:val="superscript"/>
    </w:rPr>
  </w:style>
  <w:style w:type="paragraph" w:styleId="12">
    <w:name w:val="toc 1"/>
    <w:basedOn w:val="a"/>
    <w:next w:val="a"/>
    <w:uiPriority w:val="39"/>
    <w:unhideWhenUsed/>
    <w:rsid w:val="00274A1C"/>
    <w:pPr>
      <w:spacing w:after="57"/>
      <w:ind w:firstLine="0"/>
    </w:pPr>
  </w:style>
  <w:style w:type="paragraph" w:styleId="23">
    <w:name w:val="toc 2"/>
    <w:basedOn w:val="a"/>
    <w:next w:val="a"/>
    <w:uiPriority w:val="39"/>
    <w:unhideWhenUsed/>
    <w:rsid w:val="00274A1C"/>
    <w:pPr>
      <w:spacing w:after="57"/>
      <w:ind w:left="283" w:firstLine="0"/>
    </w:pPr>
  </w:style>
  <w:style w:type="paragraph" w:styleId="32">
    <w:name w:val="toc 3"/>
    <w:basedOn w:val="a"/>
    <w:next w:val="a"/>
    <w:uiPriority w:val="39"/>
    <w:unhideWhenUsed/>
    <w:rsid w:val="00274A1C"/>
    <w:pPr>
      <w:spacing w:after="57"/>
      <w:ind w:left="567" w:firstLine="0"/>
    </w:pPr>
  </w:style>
  <w:style w:type="paragraph" w:styleId="42">
    <w:name w:val="toc 4"/>
    <w:basedOn w:val="a"/>
    <w:next w:val="a"/>
    <w:uiPriority w:val="39"/>
    <w:unhideWhenUsed/>
    <w:rsid w:val="00274A1C"/>
    <w:pPr>
      <w:spacing w:after="57"/>
      <w:ind w:left="850" w:firstLine="0"/>
    </w:pPr>
  </w:style>
  <w:style w:type="paragraph" w:styleId="52">
    <w:name w:val="toc 5"/>
    <w:basedOn w:val="a"/>
    <w:next w:val="a"/>
    <w:uiPriority w:val="39"/>
    <w:unhideWhenUsed/>
    <w:rsid w:val="00274A1C"/>
    <w:pPr>
      <w:spacing w:after="57"/>
      <w:ind w:left="1134" w:firstLine="0"/>
    </w:pPr>
  </w:style>
  <w:style w:type="paragraph" w:styleId="61">
    <w:name w:val="toc 6"/>
    <w:basedOn w:val="a"/>
    <w:next w:val="a"/>
    <w:uiPriority w:val="39"/>
    <w:unhideWhenUsed/>
    <w:rsid w:val="00274A1C"/>
    <w:pPr>
      <w:spacing w:after="57"/>
      <w:ind w:left="1417" w:firstLine="0"/>
    </w:pPr>
  </w:style>
  <w:style w:type="paragraph" w:styleId="71">
    <w:name w:val="toc 7"/>
    <w:basedOn w:val="a"/>
    <w:next w:val="a"/>
    <w:uiPriority w:val="39"/>
    <w:unhideWhenUsed/>
    <w:rsid w:val="00274A1C"/>
    <w:pPr>
      <w:spacing w:after="57"/>
      <w:ind w:left="1701" w:firstLine="0"/>
    </w:pPr>
  </w:style>
  <w:style w:type="paragraph" w:styleId="81">
    <w:name w:val="toc 8"/>
    <w:basedOn w:val="a"/>
    <w:next w:val="a"/>
    <w:uiPriority w:val="39"/>
    <w:unhideWhenUsed/>
    <w:rsid w:val="00274A1C"/>
    <w:pPr>
      <w:spacing w:after="57"/>
      <w:ind w:left="1984" w:firstLine="0"/>
    </w:pPr>
  </w:style>
  <w:style w:type="paragraph" w:styleId="91">
    <w:name w:val="toc 9"/>
    <w:basedOn w:val="a"/>
    <w:next w:val="a"/>
    <w:uiPriority w:val="39"/>
    <w:unhideWhenUsed/>
    <w:rsid w:val="00274A1C"/>
    <w:pPr>
      <w:spacing w:after="57"/>
      <w:ind w:left="2268" w:firstLine="0"/>
    </w:pPr>
  </w:style>
  <w:style w:type="paragraph" w:styleId="ae">
    <w:name w:val="TOC Heading"/>
    <w:uiPriority w:val="39"/>
    <w:unhideWhenUsed/>
    <w:rsid w:val="00274A1C"/>
  </w:style>
  <w:style w:type="paragraph" w:styleId="af">
    <w:name w:val="table of figures"/>
    <w:basedOn w:val="a"/>
    <w:next w:val="a"/>
    <w:uiPriority w:val="99"/>
    <w:unhideWhenUsed/>
    <w:rsid w:val="00274A1C"/>
  </w:style>
  <w:style w:type="paragraph" w:styleId="af0">
    <w:name w:val="header"/>
    <w:basedOn w:val="a"/>
    <w:link w:val="af1"/>
    <w:uiPriority w:val="99"/>
    <w:unhideWhenUsed/>
    <w:rsid w:val="00274A1C"/>
    <w:pPr>
      <w:tabs>
        <w:tab w:val="center" w:pos="4677"/>
        <w:tab w:val="right" w:pos="9355"/>
      </w:tabs>
    </w:pPr>
  </w:style>
  <w:style w:type="character" w:customStyle="1" w:styleId="af1">
    <w:name w:val="Верхний колонтитул Знак"/>
    <w:basedOn w:val="a0"/>
    <w:link w:val="af0"/>
    <w:uiPriority w:val="99"/>
    <w:rsid w:val="00274A1C"/>
  </w:style>
  <w:style w:type="paragraph" w:styleId="af2">
    <w:name w:val="footer"/>
    <w:basedOn w:val="a"/>
    <w:link w:val="af3"/>
    <w:uiPriority w:val="99"/>
    <w:semiHidden/>
    <w:unhideWhenUsed/>
    <w:rsid w:val="00274A1C"/>
    <w:pPr>
      <w:tabs>
        <w:tab w:val="center" w:pos="4677"/>
        <w:tab w:val="right" w:pos="9355"/>
      </w:tabs>
    </w:pPr>
  </w:style>
  <w:style w:type="character" w:customStyle="1" w:styleId="af3">
    <w:name w:val="Нижний колонтитул Знак"/>
    <w:basedOn w:val="a0"/>
    <w:link w:val="af2"/>
    <w:uiPriority w:val="99"/>
    <w:semiHidden/>
    <w:rsid w:val="00274A1C"/>
  </w:style>
  <w:style w:type="table" w:styleId="af4">
    <w:name w:val="Table Grid"/>
    <w:basedOn w:val="a1"/>
    <w:uiPriority w:val="59"/>
    <w:rsid w:val="00274A1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uiPriority w:val="99"/>
    <w:rsid w:val="00274A1C"/>
    <w:pPr>
      <w:ind w:firstLine="709"/>
      <w:jc w:val="both"/>
    </w:pPr>
    <w:rPr>
      <w:rFonts w:ascii="Courier New" w:hAnsi="Courier New" w:cs="Courier New"/>
      <w:lang w:eastAsia="en-US"/>
    </w:rPr>
  </w:style>
  <w:style w:type="character" w:customStyle="1" w:styleId="af5">
    <w:name w:val="Основной текст Знак"/>
    <w:link w:val="af6"/>
    <w:rsid w:val="00274A1C"/>
    <w:rPr>
      <w:rFonts w:ascii="Calibri" w:hAnsi="Calibri" w:cs="Calibri"/>
      <w:shd w:val="clear" w:color="auto" w:fill="FFFFFF"/>
    </w:rPr>
  </w:style>
  <w:style w:type="paragraph" w:styleId="af6">
    <w:name w:val="Body Text"/>
    <w:basedOn w:val="a"/>
    <w:link w:val="af5"/>
    <w:rsid w:val="00274A1C"/>
    <w:pPr>
      <w:widowControl w:val="0"/>
      <w:shd w:val="clear" w:color="auto" w:fill="FFFFFF"/>
      <w:spacing w:after="780" w:line="298" w:lineRule="exact"/>
      <w:ind w:hanging="1600"/>
    </w:pPr>
    <w:rPr>
      <w:rFonts w:cs="Calibri"/>
    </w:rPr>
  </w:style>
  <w:style w:type="character" w:customStyle="1" w:styleId="13">
    <w:name w:val="Основной текст Знак1"/>
    <w:basedOn w:val="a0"/>
    <w:uiPriority w:val="99"/>
    <w:semiHidden/>
    <w:rsid w:val="00274A1C"/>
  </w:style>
  <w:style w:type="paragraph" w:styleId="af7">
    <w:name w:val="List Paragraph"/>
    <w:basedOn w:val="a"/>
    <w:uiPriority w:val="34"/>
    <w:qFormat/>
    <w:rsid w:val="00274A1C"/>
    <w:pPr>
      <w:ind w:left="720"/>
      <w:contextualSpacing/>
    </w:pPr>
  </w:style>
  <w:style w:type="paragraph" w:customStyle="1" w:styleId="Default">
    <w:name w:val="Default"/>
    <w:rsid w:val="00274A1C"/>
    <w:pPr>
      <w:ind w:firstLine="709"/>
      <w:jc w:val="both"/>
    </w:pPr>
    <w:rPr>
      <w:rFonts w:ascii="Times New Roman" w:hAnsi="Times New Roman"/>
      <w:color w:val="000000"/>
      <w:sz w:val="24"/>
      <w:szCs w:val="24"/>
    </w:rPr>
  </w:style>
  <w:style w:type="character" w:customStyle="1" w:styleId="apple-converted-space">
    <w:name w:val="apple-converted-space"/>
    <w:basedOn w:val="a0"/>
    <w:rsid w:val="00274A1C"/>
  </w:style>
  <w:style w:type="paragraph" w:styleId="af8">
    <w:name w:val="Normal (Web)"/>
    <w:basedOn w:val="a"/>
    <w:uiPriority w:val="99"/>
    <w:unhideWhenUsed/>
    <w:rsid w:val="00274A1C"/>
    <w:pPr>
      <w:spacing w:before="240" w:after="240"/>
    </w:pPr>
    <w:rPr>
      <w:rFonts w:ascii="Times New Roman" w:eastAsia="Times New Roman" w:hAnsi="Times New Roman"/>
      <w:sz w:val="24"/>
      <w:szCs w:val="24"/>
      <w:lang w:eastAsia="ru-RU"/>
    </w:rPr>
  </w:style>
  <w:style w:type="paragraph" w:styleId="af9">
    <w:name w:val="footnote text"/>
    <w:basedOn w:val="a"/>
    <w:link w:val="afa"/>
    <w:uiPriority w:val="99"/>
    <w:rsid w:val="00274A1C"/>
    <w:rPr>
      <w:rFonts w:ascii="Times New Roman" w:eastAsia="Times New Roman" w:hAnsi="Times New Roman"/>
      <w:sz w:val="20"/>
      <w:szCs w:val="20"/>
      <w:lang w:eastAsia="ru-RU"/>
    </w:rPr>
  </w:style>
  <w:style w:type="character" w:customStyle="1" w:styleId="afa">
    <w:name w:val="Текст сноски Знак"/>
    <w:link w:val="af9"/>
    <w:uiPriority w:val="99"/>
    <w:rsid w:val="00274A1C"/>
    <w:rPr>
      <w:rFonts w:ascii="Times New Roman" w:eastAsia="Times New Roman" w:hAnsi="Times New Roman" w:cs="Times New Roman"/>
      <w:sz w:val="20"/>
      <w:szCs w:val="20"/>
      <w:lang w:eastAsia="ru-RU"/>
    </w:rPr>
  </w:style>
  <w:style w:type="character" w:styleId="afb">
    <w:name w:val="footnote reference"/>
    <w:uiPriority w:val="99"/>
    <w:semiHidden/>
    <w:rsid w:val="00274A1C"/>
    <w:rPr>
      <w:vertAlign w:val="superscript"/>
    </w:rPr>
  </w:style>
  <w:style w:type="character" w:customStyle="1" w:styleId="FontStyle12">
    <w:name w:val="Font Style12"/>
    <w:rsid w:val="00274A1C"/>
    <w:rPr>
      <w:rFonts w:ascii="Times New Roman" w:hAnsi="Times New Roman" w:cs="Times New Roman" w:hint="default"/>
      <w:sz w:val="24"/>
      <w:szCs w:val="24"/>
    </w:rPr>
  </w:style>
  <w:style w:type="character" w:customStyle="1" w:styleId="afc">
    <w:name w:val="Основной текст_"/>
    <w:link w:val="14"/>
    <w:rsid w:val="00274A1C"/>
    <w:rPr>
      <w:sz w:val="28"/>
      <w:szCs w:val="28"/>
      <w:shd w:val="clear" w:color="auto" w:fill="FFFFFF"/>
    </w:rPr>
  </w:style>
  <w:style w:type="paragraph" w:customStyle="1" w:styleId="14">
    <w:name w:val="Основной текст1"/>
    <w:basedOn w:val="a"/>
    <w:link w:val="afc"/>
    <w:rsid w:val="00274A1C"/>
    <w:pPr>
      <w:shd w:val="clear" w:color="auto" w:fill="FFFFFF"/>
      <w:spacing w:after="420" w:line="0" w:lineRule="atLeast"/>
      <w:ind w:hanging="420"/>
      <w:jc w:val="center"/>
    </w:pPr>
    <w:rPr>
      <w:sz w:val="28"/>
      <w:szCs w:val="28"/>
    </w:rPr>
  </w:style>
  <w:style w:type="paragraph" w:styleId="afd">
    <w:name w:val="Balloon Text"/>
    <w:basedOn w:val="a"/>
    <w:link w:val="afe"/>
    <w:uiPriority w:val="99"/>
    <w:semiHidden/>
    <w:unhideWhenUsed/>
    <w:rsid w:val="00274A1C"/>
    <w:rPr>
      <w:rFonts w:ascii="Tahoma" w:hAnsi="Tahoma" w:cs="Tahoma"/>
      <w:sz w:val="16"/>
      <w:szCs w:val="16"/>
    </w:rPr>
  </w:style>
  <w:style w:type="character" w:customStyle="1" w:styleId="afe">
    <w:name w:val="Текст выноски Знак"/>
    <w:link w:val="afd"/>
    <w:uiPriority w:val="99"/>
    <w:semiHidden/>
    <w:rsid w:val="00274A1C"/>
    <w:rPr>
      <w:rFonts w:ascii="Tahoma" w:hAnsi="Tahoma" w:cs="Tahoma"/>
      <w:sz w:val="16"/>
      <w:szCs w:val="16"/>
    </w:rPr>
  </w:style>
  <w:style w:type="character" w:styleId="aff">
    <w:name w:val="annotation reference"/>
    <w:uiPriority w:val="99"/>
    <w:semiHidden/>
    <w:unhideWhenUsed/>
    <w:rsid w:val="00274A1C"/>
    <w:rPr>
      <w:sz w:val="16"/>
      <w:szCs w:val="16"/>
    </w:rPr>
  </w:style>
  <w:style w:type="paragraph" w:styleId="aff0">
    <w:name w:val="annotation text"/>
    <w:basedOn w:val="a"/>
    <w:link w:val="aff1"/>
    <w:uiPriority w:val="99"/>
    <w:unhideWhenUsed/>
    <w:rsid w:val="00274A1C"/>
    <w:rPr>
      <w:sz w:val="20"/>
      <w:szCs w:val="20"/>
    </w:rPr>
  </w:style>
  <w:style w:type="character" w:customStyle="1" w:styleId="aff1">
    <w:name w:val="Текст примечания Знак"/>
    <w:link w:val="aff0"/>
    <w:uiPriority w:val="99"/>
    <w:rsid w:val="00274A1C"/>
    <w:rPr>
      <w:sz w:val="20"/>
      <w:szCs w:val="20"/>
    </w:rPr>
  </w:style>
  <w:style w:type="paragraph" w:styleId="aff2">
    <w:name w:val="annotation subject"/>
    <w:basedOn w:val="aff0"/>
    <w:next w:val="aff0"/>
    <w:link w:val="aff3"/>
    <w:uiPriority w:val="99"/>
    <w:semiHidden/>
    <w:unhideWhenUsed/>
    <w:rsid w:val="00274A1C"/>
    <w:rPr>
      <w:b/>
      <w:bCs/>
    </w:rPr>
  </w:style>
  <w:style w:type="character" w:customStyle="1" w:styleId="aff3">
    <w:name w:val="Тема примечания Знак"/>
    <w:link w:val="aff2"/>
    <w:uiPriority w:val="99"/>
    <w:semiHidden/>
    <w:rsid w:val="00274A1C"/>
    <w:rPr>
      <w:b/>
      <w:bCs/>
      <w:sz w:val="20"/>
      <w:szCs w:val="20"/>
    </w:rPr>
  </w:style>
  <w:style w:type="character" w:customStyle="1" w:styleId="110">
    <w:name w:val="Основной текст Знак11"/>
    <w:uiPriority w:val="99"/>
    <w:semiHidden/>
    <w:rsid w:val="00274A1C"/>
    <w:rPr>
      <w:rFonts w:cs="Times New Roman"/>
    </w:rPr>
  </w:style>
  <w:style w:type="paragraph" w:customStyle="1" w:styleId="ConsPlusNormal">
    <w:name w:val="ConsPlusNormal"/>
    <w:rsid w:val="00274A1C"/>
    <w:rPr>
      <w:rFonts w:ascii="Times New Roman" w:hAnsi="Times New Roman"/>
      <w:sz w:val="28"/>
      <w:szCs w:val="28"/>
      <w:lang w:eastAsia="en-US"/>
    </w:rPr>
  </w:style>
  <w:style w:type="paragraph" w:styleId="aff4">
    <w:name w:val="Revision"/>
    <w:hidden/>
    <w:uiPriority w:val="99"/>
    <w:semiHidden/>
    <w:rsid w:val="00274A1C"/>
    <w:rPr>
      <w:sz w:val="22"/>
      <w:szCs w:val="22"/>
      <w:lang w:eastAsia="en-US"/>
    </w:rPr>
  </w:style>
  <w:style w:type="character" w:styleId="aff5">
    <w:name w:val="Hyperlink"/>
    <w:basedOn w:val="a0"/>
    <w:uiPriority w:val="99"/>
    <w:unhideWhenUsed/>
    <w:rsid w:val="00274A1C"/>
    <w:rPr>
      <w:color w:val="0563C1" w:themeColor="hyperlink"/>
      <w:u w:val="single"/>
    </w:rPr>
  </w:style>
  <w:style w:type="character" w:customStyle="1" w:styleId="FontStyle33">
    <w:name w:val="Font Style33"/>
    <w:basedOn w:val="a0"/>
    <w:uiPriority w:val="99"/>
    <w:rsid w:val="00274A1C"/>
    <w:rPr>
      <w:rFonts w:ascii="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divs>
    <w:div w:id="2112241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3743F552A0D416E80BEAF690826125BB530BB097B6A5A5C17137C1E72FF3E91DCF3284BA9D2A6279g3rBM" TargetMode="External"/><Relationship Id="rId18" Type="http://schemas.openxmlformats.org/officeDocument/2006/relationships/hyperlink" Target="https://www.cbr.ru/currency_base/daily/" TargetMode="External"/><Relationship Id="rId26" Type="http://schemas.openxmlformats.org/officeDocument/2006/relationships/hyperlink" Target="https://www.cbr.ru/hd_base/metall/metall_base_new/" TargetMode="External"/><Relationship Id="rId3" Type="http://schemas.openxmlformats.org/officeDocument/2006/relationships/numbering" Target="numbering.xml"/><Relationship Id="rId21" Type="http://schemas.openxmlformats.org/officeDocument/2006/relationships/hyperlink" Target="https://www.gibdd.ru/r/77/contacts/div1145039/" TargetMode="External"/><Relationship Id="rId7" Type="http://schemas.openxmlformats.org/officeDocument/2006/relationships/footnotes" Target="footnotes.xml"/><Relationship Id="rId12" Type="http://schemas.openxmlformats.org/officeDocument/2006/relationships/hyperlink" Target="consultantplus://offline/ref=7F2EEDDD06F168B694690D2DE649735BC9E53CBFC16FEC31087E4E96CAJ2nFL" TargetMode="External"/><Relationship Id="rId17" Type="http://schemas.openxmlformats.org/officeDocument/2006/relationships/hyperlink" Target="https://gossluzhba.gov.ru/anticorruption/spravki_bk" TargetMode="External"/><Relationship Id="rId25" Type="http://schemas.openxmlformats.org/officeDocument/2006/relationships/hyperlink" Target="http://www.cbr.ru/vfs/registers/infr/list_invest_platform_op.xlsx"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kremlin.ru/structure/additional/12" TargetMode="External"/><Relationship Id="rId20" Type="http://schemas.openxmlformats.org/officeDocument/2006/relationships/hyperlink" Target="https://lk.rosreestr.ru/eservices/real-estate-objects-online" TargetMode="External"/><Relationship Id="rId29" Type="http://schemas.openxmlformats.org/officeDocument/2006/relationships/hyperlink" Target="https://mintrud.gov.ru/ministry/programms/anticorruption/9/2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76F7DE9F43BBC5D4BD135AAE1CAD04D0FAF9650A130B33DA87DA13E97FAF95DCF18F97FDC1FE2FAH7g2M" TargetMode="External"/><Relationship Id="rId24" Type="http://schemas.openxmlformats.org/officeDocument/2006/relationships/hyperlink" Target="https://cbr.ru/vfs/registers/infr/list_OIS.xlsx"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33E7B6DD529722622844D6F9EBC8DBA03B3FAEDA9118A1613233FFF35FCD6ECFCAED66496D73EC2Di9vDO" TargetMode="External"/><Relationship Id="rId23" Type="http://schemas.openxmlformats.org/officeDocument/2006/relationships/hyperlink" Target="https://www.gibdd.ru/r/66/contacts/div1165043/" TargetMode="External"/><Relationship Id="rId28" Type="http://schemas.openxmlformats.org/officeDocument/2006/relationships/hyperlink" Target="https://www.cbr.ru/banking_sector/likvidbase/" TargetMode="External"/><Relationship Id="rId10" Type="http://schemas.openxmlformats.org/officeDocument/2006/relationships/hyperlink" Target="consultantplus://offline/ref=C9E7374AA1332C6CF9FF0059DC9BC42D7E0C4094E90E8D4E87A0DE0B00JBsBL" TargetMode="External"/><Relationship Id="rId19" Type="http://schemas.openxmlformats.org/officeDocument/2006/relationships/hyperlink" Target="https://mintrud.gov.ru/docs/1872" TargetMode="External"/><Relationship Id="rId31"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consultantplus://offline/ref=57E0B1C8ADAC653FBEA55D1E9049ED91A63B5BC1BDB036D12C5B445229pEa3J" TargetMode="External"/><Relationship Id="rId14" Type="http://schemas.openxmlformats.org/officeDocument/2006/relationships/hyperlink" Target="consultantplus://offline/ref=7F2EEDDD06F168B694690D2DE649735BC9E53CBFC16FEC31087E4E96CAJ2nFL" TargetMode="External"/><Relationship Id="rId22" Type="http://schemas.openxmlformats.org/officeDocument/2006/relationships/hyperlink" Target="https://www.gibdd.ru/r/66/contacts/div1165058/" TargetMode="External"/><Relationship Id="rId27" Type="http://schemas.openxmlformats.org/officeDocument/2006/relationships/hyperlink" Target="https://www.nalog.ru/rn77/related_activities/accounting/bank_account/" TargetMode="External"/><Relationship Id="rId30" Type="http://schemas.openxmlformats.org/officeDocument/2006/relationships/hyperlink" Target="https://www.cbr.ru/currency_base/dail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
</file>

<file path=customXml/itemProps1.xml><?xml version="1.0" encoding="utf-8"?>
<ds:datastoreItem xmlns:ds="http://schemas.openxmlformats.org/officeDocument/2006/customXml" ds:itemID="{9388BA4D-A64F-4C3E-97CB-5DC75CAE3B3C}">
  <ds:schemaRefs>
    <ds:schemaRef ds:uri="http://schemas.openxmlformats.org/officeDocument/2006/bibliography"/>
  </ds:schemaRefs>
</ds:datastoreItem>
</file>

<file path=customXml/itemProps2.xml><?xml version="1.0" encoding="utf-8"?>
<ds:datastoreItem xmlns:ds="http://schemas.openxmlformats.org/officeDocument/2006/customXml" ds:itemID="{74D6E84C-FC3E-45DA-90EF-2CC3950984A1}"/>
</file>

<file path=docProps/app.xml><?xml version="1.0" encoding="utf-8"?>
<Properties xmlns="http://schemas.openxmlformats.org/officeDocument/2006/extended-properties" xmlns:vt="http://schemas.openxmlformats.org/officeDocument/2006/docPropsVTypes">
  <Template>Normal</Template>
  <TotalTime>1</TotalTime>
  <Pages>6</Pages>
  <Words>26201</Words>
  <Characters>149346</Characters>
  <Application>Microsoft Office Word</Application>
  <DocSecurity>0</DocSecurity>
  <Lines>1244</Lines>
  <Paragraphs>350</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175197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KovalkovaEA</dc:creator>
  <cp:lastModifiedBy>kadry-02</cp:lastModifiedBy>
  <cp:revision>2</cp:revision>
  <cp:lastPrinted>2022-12-30T09:43:00Z</cp:lastPrinted>
  <dcterms:created xsi:type="dcterms:W3CDTF">2023-02-02T13:18:00Z</dcterms:created>
  <dcterms:modified xsi:type="dcterms:W3CDTF">2023-02-02T13:18:00Z</dcterms:modified>
</cp:coreProperties>
</file>